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2E" w:rsidRPr="00FA5209" w:rsidRDefault="00FF7444">
      <w:pPr>
        <w:jc w:val="center"/>
        <w:rPr>
          <w:rFonts w:ascii="Times New Roman" w:hAnsi="Times New Roman" w:cs="Times New Roman"/>
          <w:b/>
          <w:sz w:val="28"/>
          <w:lang w:val="en"/>
        </w:rPr>
      </w:pPr>
      <w:r w:rsidRPr="00FA5209">
        <w:rPr>
          <w:rFonts w:ascii="Times New Roman" w:hAnsi="Times New Roman" w:cs="Times New Roman"/>
          <w:b/>
          <w:sz w:val="28"/>
          <w:lang w:val="en"/>
        </w:rPr>
        <w:t>Shanghai Putailai New Energy Technology Co., Ltd.</w:t>
      </w:r>
    </w:p>
    <w:p w:rsidR="009C052E" w:rsidRPr="00FA5209" w:rsidRDefault="00FF7444">
      <w:pPr>
        <w:jc w:val="center"/>
        <w:rPr>
          <w:rFonts w:ascii="Times New Roman" w:hAnsi="Times New Roman" w:cs="Times New Roman"/>
          <w:b/>
          <w:sz w:val="28"/>
          <w:lang w:val="en"/>
        </w:rPr>
      </w:pPr>
      <w:r w:rsidRPr="00FA5209">
        <w:rPr>
          <w:rFonts w:ascii="Times New Roman" w:hAnsi="Times New Roman" w:cs="Times New Roman"/>
          <w:b/>
          <w:sz w:val="28"/>
          <w:lang w:val="en"/>
        </w:rPr>
        <w:t>2024 Semi-annual Report Summary</w:t>
      </w:r>
    </w:p>
    <w:p w:rsidR="009C052E" w:rsidRPr="00FA5209" w:rsidRDefault="00FF7444">
      <w:pPr>
        <w:keepNext/>
        <w:keepLines/>
        <w:numPr>
          <w:ilvl w:val="1"/>
          <w:numId w:val="1"/>
        </w:numPr>
        <w:spacing w:before="60" w:after="60"/>
        <w:ind w:left="498" w:hangingChars="236" w:hanging="498"/>
        <w:outlineLvl w:val="1"/>
        <w:rPr>
          <w:rFonts w:ascii="Times New Roman" w:eastAsia="宋体" w:hAnsi="Times New Roman" w:cs="Times New Roman"/>
          <w:b/>
          <w:bCs/>
          <w:szCs w:val="21"/>
          <w:u w:val="single"/>
          <w:lang w:val="en"/>
        </w:rPr>
      </w:pPr>
      <w:bookmarkStart w:id="0" w:name="_Toc342051041"/>
      <w:bookmarkStart w:id="1" w:name="_Toc342565881"/>
      <w:r w:rsidRPr="00FA5209">
        <w:rPr>
          <w:rFonts w:ascii="Times New Roman" w:eastAsia="宋体" w:hAnsi="Times New Roman" w:cs="Times New Roman"/>
          <w:b/>
          <w:bCs/>
          <w:szCs w:val="21"/>
          <w:lang w:val="en"/>
        </w:rPr>
        <w:t>Company Information</w:t>
      </w:r>
      <w:bookmarkEnd w:id="0"/>
      <w:bookmarkEnd w:id="1"/>
      <w:r w:rsidRPr="00FA5209">
        <w:rPr>
          <w:rFonts w:ascii="Times New Roman" w:eastAsia="宋体" w:hAnsi="Times New Roman" w:cs="Times New Roman"/>
          <w:b/>
          <w:bCs/>
          <w:szCs w:val="21"/>
          <w:lang w:val="en"/>
        </w:rPr>
        <w:t xml:space="preserve"> </w:t>
      </w:r>
    </w:p>
    <w:tbl>
      <w:tblPr>
        <w:tblStyle w:val="g1"/>
        <w:tblW w:w="0" w:type="auto"/>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255"/>
        <w:gridCol w:w="5041"/>
      </w:tblGrid>
      <w:tr w:rsidR="009C052E" w:rsidRPr="00FA5209">
        <w:trPr>
          <w:trHeight w:val="293"/>
        </w:trPr>
        <w:tc>
          <w:tcPr>
            <w:tcW w:w="3255" w:type="dxa"/>
            <w:tcBorders>
              <w:top w:val="single" w:sz="4" w:space="0" w:color="auto"/>
              <w:bottom w:val="single" w:sz="4" w:space="0" w:color="auto"/>
              <w:right w:val="single" w:sz="4" w:space="0" w:color="auto"/>
            </w:tcBorders>
            <w:shd w:val="clear" w:color="auto" w:fill="auto"/>
            <w:vAlign w:val="center"/>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Company Name</w:t>
            </w:r>
            <w:r w:rsidRPr="00FA5209">
              <w:rPr>
                <w:rFonts w:ascii="Times New Roman" w:hAnsi="Times New Roman"/>
              </w:rPr>
              <w:t xml:space="preserve"> (Chinese)</w:t>
            </w:r>
          </w:p>
        </w:tc>
        <w:tc>
          <w:tcPr>
            <w:tcW w:w="5041"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hint="eastAsia"/>
                <w:szCs w:val="21"/>
              </w:rPr>
              <w:t>上海璞泰来新能源科技股份有限公司</w:t>
            </w:r>
          </w:p>
        </w:tc>
      </w:tr>
      <w:tr w:rsidR="009C052E" w:rsidRPr="00FA5209">
        <w:trPr>
          <w:trHeight w:val="293"/>
        </w:trPr>
        <w:tc>
          <w:tcPr>
            <w:tcW w:w="3255" w:type="dxa"/>
            <w:tcBorders>
              <w:top w:val="single" w:sz="4" w:space="0" w:color="auto"/>
              <w:bottom w:val="single" w:sz="4" w:space="0" w:color="auto"/>
              <w:right w:val="single" w:sz="4" w:space="0" w:color="auto"/>
            </w:tcBorders>
            <w:shd w:val="clear" w:color="auto" w:fill="auto"/>
            <w:vAlign w:val="center"/>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Abbreviation (</w:t>
            </w:r>
            <w:r w:rsidRPr="00FA5209">
              <w:rPr>
                <w:rFonts w:ascii="Times New Roman" w:hAnsi="Times New Roman"/>
              </w:rPr>
              <w:t>Chinese)</w:t>
            </w:r>
            <w:r w:rsidRPr="00FA5209">
              <w:rPr>
                <w:rFonts w:ascii="Times New Roman" w:hAnsi="Times New Roman" w:hint="eastAsia"/>
              </w:rPr>
              <w:t xml:space="preserve"> </w:t>
            </w:r>
          </w:p>
        </w:tc>
        <w:tc>
          <w:tcPr>
            <w:tcW w:w="5041"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hint="eastAsia"/>
                <w:szCs w:val="21"/>
              </w:rPr>
              <w:t>璞泰来</w:t>
            </w:r>
          </w:p>
        </w:tc>
      </w:tr>
      <w:tr w:rsidR="009C052E" w:rsidRPr="00FA5209">
        <w:trPr>
          <w:trHeight w:val="293"/>
        </w:trPr>
        <w:tc>
          <w:tcPr>
            <w:tcW w:w="3255" w:type="dxa"/>
            <w:tcBorders>
              <w:top w:val="single" w:sz="4" w:space="0" w:color="auto"/>
              <w:bottom w:val="single" w:sz="4" w:space="0" w:color="auto"/>
              <w:right w:val="single" w:sz="4" w:space="0" w:color="auto"/>
            </w:tcBorders>
            <w:shd w:val="clear" w:color="auto" w:fill="auto"/>
            <w:vAlign w:val="center"/>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Company Name</w:t>
            </w:r>
            <w:r w:rsidRPr="00FA5209">
              <w:rPr>
                <w:rFonts w:ascii="Times New Roman" w:hAnsi="Times New Roman"/>
              </w:rPr>
              <w:t xml:space="preserve"> (English)</w:t>
            </w:r>
          </w:p>
        </w:tc>
        <w:tc>
          <w:tcPr>
            <w:tcW w:w="5041"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Shanghai Putailai New Energy Technology Co., Ltd.</w:t>
            </w:r>
          </w:p>
        </w:tc>
      </w:tr>
      <w:tr w:rsidR="009C052E" w:rsidRPr="00FA5209">
        <w:trPr>
          <w:trHeight w:val="293"/>
        </w:trPr>
        <w:tc>
          <w:tcPr>
            <w:tcW w:w="3255" w:type="dxa"/>
            <w:tcBorders>
              <w:top w:val="single" w:sz="4" w:space="0" w:color="auto"/>
              <w:bottom w:val="single" w:sz="4" w:space="0" w:color="auto"/>
              <w:right w:val="single" w:sz="4" w:space="0" w:color="auto"/>
            </w:tcBorders>
            <w:shd w:val="clear" w:color="auto" w:fill="auto"/>
            <w:vAlign w:val="center"/>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Abbreviation</w:t>
            </w:r>
            <w:r w:rsidRPr="00FA5209">
              <w:rPr>
                <w:rFonts w:ascii="Times New Roman" w:hAnsi="Times New Roman"/>
              </w:rPr>
              <w:t xml:space="preserve"> (English)</w:t>
            </w:r>
            <w:r w:rsidRPr="00FA5209">
              <w:rPr>
                <w:rFonts w:ascii="Times New Roman" w:hAnsi="Times New Roman" w:hint="eastAsia"/>
              </w:rPr>
              <w:t xml:space="preserve"> </w:t>
            </w:r>
          </w:p>
        </w:tc>
        <w:tc>
          <w:tcPr>
            <w:tcW w:w="5041"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Putailai</w:t>
            </w:r>
            <w:r w:rsidRPr="00FA5209">
              <w:rPr>
                <w:rFonts w:ascii="Times New Roman" w:hAnsi="Times New Roman" w:hint="eastAsia"/>
                <w:szCs w:val="21"/>
              </w:rPr>
              <w:t>,</w:t>
            </w:r>
            <w:r w:rsidRPr="00FA5209">
              <w:rPr>
                <w:rFonts w:ascii="Times New Roman" w:hAnsi="Times New Roman"/>
                <w:szCs w:val="21"/>
              </w:rPr>
              <w:t xml:space="preserve"> </w:t>
            </w:r>
            <w:r w:rsidRPr="00FA5209">
              <w:rPr>
                <w:rFonts w:ascii="Times New Roman" w:hAnsi="Times New Roman" w:hint="eastAsia"/>
                <w:szCs w:val="21"/>
              </w:rPr>
              <w:t>PTL</w:t>
            </w:r>
          </w:p>
        </w:tc>
      </w:tr>
      <w:tr w:rsidR="009C052E" w:rsidRPr="00FA5209">
        <w:trPr>
          <w:trHeight w:val="293"/>
        </w:trPr>
        <w:tc>
          <w:tcPr>
            <w:tcW w:w="3255" w:type="dxa"/>
            <w:tcBorders>
              <w:top w:val="single" w:sz="4" w:space="0" w:color="auto"/>
              <w:bottom w:val="single" w:sz="4" w:space="0" w:color="auto"/>
              <w:right w:val="single" w:sz="4" w:space="0" w:color="auto"/>
            </w:tcBorders>
            <w:shd w:val="clear" w:color="auto" w:fill="auto"/>
            <w:vAlign w:val="center"/>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Legal Representative</w:t>
            </w:r>
          </w:p>
        </w:tc>
        <w:tc>
          <w:tcPr>
            <w:tcW w:w="5041"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hint="eastAsia"/>
                <w:szCs w:val="21"/>
              </w:rPr>
              <w:t>Liang Feng</w:t>
            </w:r>
          </w:p>
        </w:tc>
      </w:tr>
    </w:tbl>
    <w:p w:rsidR="009C052E" w:rsidRPr="00FA5209" w:rsidRDefault="009C052E">
      <w:pPr>
        <w:rPr>
          <w:rFonts w:ascii="Times New Roman" w:hAnsi="Times New Roman" w:cs="Times New Roman"/>
          <w:lang w:val="en"/>
        </w:rPr>
      </w:pPr>
    </w:p>
    <w:tbl>
      <w:tblPr>
        <w:tblStyle w:val="g1"/>
        <w:tblW w:w="0" w:type="auto"/>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988"/>
        <w:gridCol w:w="3543"/>
        <w:gridCol w:w="3765"/>
      </w:tblGrid>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9C052E">
            <w:pPr>
              <w:kinsoku w:val="0"/>
              <w:overflowPunct w:val="0"/>
              <w:autoSpaceDE w:val="0"/>
              <w:autoSpaceDN w:val="0"/>
              <w:adjustRightInd w:val="0"/>
              <w:snapToGrid w:val="0"/>
              <w:rPr>
                <w:rFonts w:ascii="Times New Roman" w:hAnsi="Times New Roman"/>
                <w:szCs w:val="21"/>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jc w:val="center"/>
              <w:rPr>
                <w:rFonts w:ascii="Times New Roman" w:hAnsi="Times New Roman"/>
                <w:szCs w:val="21"/>
              </w:rPr>
            </w:pPr>
            <w:r w:rsidRPr="00FA5209">
              <w:rPr>
                <w:rFonts w:ascii="Times New Roman" w:hAnsi="Times New Roman"/>
                <w:szCs w:val="21"/>
              </w:rPr>
              <w:t>Secretary of the Board</w:t>
            </w:r>
          </w:p>
        </w:tc>
        <w:tc>
          <w:tcPr>
            <w:tcW w:w="3765" w:type="dxa"/>
            <w:tcBorders>
              <w:top w:val="single" w:sz="4" w:space="0" w:color="auto"/>
              <w:left w:val="single" w:sz="4" w:space="0" w:color="auto"/>
              <w:bottom w:val="single" w:sz="4" w:space="0" w:color="auto"/>
            </w:tcBorders>
            <w:shd w:val="clear" w:color="auto" w:fill="auto"/>
          </w:tcPr>
          <w:p w:rsidR="009C052E" w:rsidRPr="00FA5209" w:rsidRDefault="00FF7444">
            <w:pPr>
              <w:kinsoku w:val="0"/>
              <w:overflowPunct w:val="0"/>
              <w:autoSpaceDE w:val="0"/>
              <w:autoSpaceDN w:val="0"/>
              <w:adjustRightInd w:val="0"/>
              <w:snapToGrid w:val="0"/>
              <w:jc w:val="center"/>
              <w:rPr>
                <w:rFonts w:ascii="Times New Roman" w:hAnsi="Times New Roman"/>
                <w:szCs w:val="21"/>
              </w:rPr>
            </w:pPr>
            <w:r w:rsidRPr="00FA5209">
              <w:rPr>
                <w:rFonts w:ascii="Times New Roman" w:hAnsi="Times New Roman"/>
                <w:szCs w:val="21"/>
              </w:rPr>
              <w:t xml:space="preserve">Representative for Securities Affairs </w:t>
            </w:r>
          </w:p>
        </w:tc>
      </w:tr>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Name</w:t>
            </w:r>
          </w:p>
        </w:tc>
        <w:tc>
          <w:tcPr>
            <w:tcW w:w="3543" w:type="dxa"/>
            <w:tcBorders>
              <w:top w:val="single" w:sz="4" w:space="0" w:color="auto"/>
              <w:left w:val="single" w:sz="4" w:space="0" w:color="auto"/>
              <w:bottom w:val="single" w:sz="4" w:space="0" w:color="auto"/>
              <w:right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Zhang Xiaoquan</w:t>
            </w:r>
          </w:p>
        </w:tc>
        <w:tc>
          <w:tcPr>
            <w:tcW w:w="3765"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Z</w:t>
            </w:r>
            <w:r w:rsidRPr="00FA5209">
              <w:rPr>
                <w:rFonts w:ascii="Times New Roman" w:hAnsi="Times New Roman" w:hint="eastAsia"/>
                <w:szCs w:val="21"/>
              </w:rPr>
              <w:t>hou</w:t>
            </w:r>
            <w:r w:rsidRPr="00FA5209">
              <w:rPr>
                <w:rFonts w:ascii="Times New Roman" w:hAnsi="Times New Roman"/>
                <w:szCs w:val="21"/>
              </w:rPr>
              <w:t xml:space="preserve"> W</w:t>
            </w:r>
            <w:r w:rsidRPr="00FA5209">
              <w:rPr>
                <w:rFonts w:ascii="Times New Roman" w:hAnsi="Times New Roman" w:hint="eastAsia"/>
                <w:szCs w:val="21"/>
              </w:rPr>
              <w:t>ensen</w:t>
            </w:r>
          </w:p>
        </w:tc>
      </w:tr>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Address</w:t>
            </w:r>
          </w:p>
        </w:tc>
        <w:tc>
          <w:tcPr>
            <w:tcW w:w="3543" w:type="dxa"/>
            <w:tcBorders>
              <w:top w:val="single" w:sz="4" w:space="0" w:color="auto"/>
              <w:left w:val="single" w:sz="4" w:space="0" w:color="auto"/>
              <w:bottom w:val="single" w:sz="4" w:space="0" w:color="auto"/>
              <w:right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No. 116, Lane 456, Dieqiao Road, Pudong New Area, Shanghai</w:t>
            </w:r>
          </w:p>
        </w:tc>
        <w:tc>
          <w:tcPr>
            <w:tcW w:w="3765"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No. 116, Lane 456, Dieqiao Road, Pudong New Area, Shanghai</w:t>
            </w:r>
          </w:p>
        </w:tc>
      </w:tr>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Tel.</w:t>
            </w:r>
          </w:p>
        </w:tc>
        <w:tc>
          <w:tcPr>
            <w:tcW w:w="3543" w:type="dxa"/>
            <w:tcBorders>
              <w:top w:val="single" w:sz="4" w:space="0" w:color="auto"/>
              <w:left w:val="single" w:sz="4" w:space="0" w:color="auto"/>
              <w:bottom w:val="single" w:sz="4" w:space="0" w:color="auto"/>
              <w:right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(021) 61902930</w:t>
            </w:r>
          </w:p>
        </w:tc>
        <w:tc>
          <w:tcPr>
            <w:tcW w:w="3765"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(021) 61902930</w:t>
            </w:r>
          </w:p>
        </w:tc>
      </w:tr>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Fax</w:t>
            </w:r>
          </w:p>
        </w:tc>
        <w:tc>
          <w:tcPr>
            <w:tcW w:w="3543" w:type="dxa"/>
            <w:tcBorders>
              <w:top w:val="single" w:sz="4" w:space="0" w:color="auto"/>
              <w:left w:val="single" w:sz="4" w:space="0" w:color="auto"/>
              <w:bottom w:val="single" w:sz="4" w:space="0" w:color="auto"/>
              <w:right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(021) 61902908</w:t>
            </w:r>
          </w:p>
        </w:tc>
        <w:tc>
          <w:tcPr>
            <w:tcW w:w="3765"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(021) 61902908</w:t>
            </w:r>
          </w:p>
        </w:tc>
      </w:tr>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E-mail</w:t>
            </w:r>
          </w:p>
        </w:tc>
        <w:tc>
          <w:tcPr>
            <w:tcW w:w="3543" w:type="dxa"/>
            <w:tcBorders>
              <w:top w:val="single" w:sz="4" w:space="0" w:color="auto"/>
              <w:left w:val="single" w:sz="4" w:space="0" w:color="auto"/>
              <w:bottom w:val="single" w:sz="4" w:space="0" w:color="auto"/>
              <w:right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IR@putailai.com</w:t>
            </w:r>
          </w:p>
        </w:tc>
        <w:tc>
          <w:tcPr>
            <w:tcW w:w="3765"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IR@putailai.com</w:t>
            </w:r>
          </w:p>
        </w:tc>
      </w:tr>
    </w:tbl>
    <w:p w:rsidR="009C052E" w:rsidRPr="00FA5209" w:rsidRDefault="009C052E">
      <w:pPr>
        <w:rPr>
          <w:lang w:val="en"/>
        </w:rPr>
      </w:pPr>
    </w:p>
    <w:p w:rsidR="009C052E" w:rsidRPr="00FA5209" w:rsidRDefault="00FF7444">
      <w:pPr>
        <w:keepNext/>
        <w:keepLines/>
        <w:numPr>
          <w:ilvl w:val="1"/>
          <w:numId w:val="1"/>
        </w:numPr>
        <w:spacing w:before="60" w:after="60"/>
        <w:ind w:left="498" w:hangingChars="236" w:hanging="498"/>
        <w:outlineLvl w:val="1"/>
        <w:rPr>
          <w:rFonts w:ascii="Times New Roman" w:eastAsia="宋体" w:hAnsi="Times New Roman" w:cs="Times New Roman"/>
          <w:b/>
          <w:bCs/>
          <w:szCs w:val="21"/>
          <w:lang w:val="en"/>
        </w:rPr>
      </w:pPr>
      <w:r w:rsidRPr="00FA5209">
        <w:rPr>
          <w:rFonts w:ascii="Times New Roman" w:eastAsia="宋体" w:hAnsi="Times New Roman" w:cs="Times New Roman"/>
          <w:b/>
          <w:bCs/>
          <w:szCs w:val="21"/>
          <w:lang w:val="en"/>
        </w:rPr>
        <w:t xml:space="preserve">Introduction </w:t>
      </w:r>
      <w:r w:rsidRPr="00FA5209">
        <w:rPr>
          <w:rFonts w:ascii="Times New Roman" w:eastAsia="宋体" w:hAnsi="Times New Roman" w:cs="Times New Roman" w:hint="eastAsia"/>
          <w:b/>
          <w:bCs/>
          <w:szCs w:val="21"/>
          <w:lang w:val="en"/>
        </w:rPr>
        <w:t>of</w:t>
      </w:r>
      <w:r w:rsidRPr="00FA5209">
        <w:rPr>
          <w:rFonts w:ascii="Times New Roman" w:eastAsia="宋体" w:hAnsi="Times New Roman" w:cs="Times New Roman"/>
          <w:b/>
          <w:bCs/>
          <w:szCs w:val="21"/>
          <w:lang w:val="en"/>
        </w:rPr>
        <w:t xml:space="preserve"> Main Business </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 xml:space="preserve">PTL is committed to becoming a leading provider of comprehensive solutions for key materials and automation equipment in the new energy battery industry. Our </w:t>
      </w:r>
      <w:r w:rsidRPr="00FA5209">
        <w:rPr>
          <w:rFonts w:ascii="Times New Roman" w:hAnsi="Times New Roman" w:cs="Times New Roman" w:hint="eastAsia"/>
          <w:lang w:val="en"/>
        </w:rPr>
        <w:t xml:space="preserve">primary </w:t>
      </w:r>
      <w:r w:rsidRPr="00FA5209">
        <w:rPr>
          <w:rFonts w:ascii="Times New Roman" w:hAnsi="Times New Roman" w:cs="Times New Roman"/>
          <w:lang w:val="en"/>
        </w:rPr>
        <w:t xml:space="preserve">business </w:t>
      </w:r>
      <w:r w:rsidRPr="00FA5209">
        <w:rPr>
          <w:rFonts w:ascii="Times New Roman" w:hAnsi="Times New Roman" w:cs="Times New Roman" w:hint="eastAsia"/>
          <w:lang w:val="en"/>
        </w:rPr>
        <w:t>segments include</w:t>
      </w:r>
      <w:r w:rsidRPr="00FA5209">
        <w:rPr>
          <w:rFonts w:ascii="Times New Roman" w:hAnsi="Times New Roman" w:cs="Times New Roman"/>
          <w:lang w:val="en"/>
        </w:rPr>
        <w:t xml:space="preserve"> anode materials, separator and coating, PVDF and binders, composite current collectors, aluminum-plastic packaging films, nano-alumina and boehmite materials</w:t>
      </w:r>
      <w:r w:rsidRPr="00FA5209">
        <w:rPr>
          <w:rFonts w:ascii="Times New Roman" w:hAnsi="Times New Roman" w:cs="Times New Roman" w:hint="eastAsia"/>
          <w:lang w:val="en"/>
        </w:rPr>
        <w:t>.</w:t>
      </w:r>
      <w:r w:rsidRPr="00FA5209">
        <w:rPr>
          <w:rFonts w:ascii="Times New Roman" w:hAnsi="Times New Roman" w:cs="Times New Roman"/>
          <w:lang w:val="en"/>
        </w:rPr>
        <w:t xml:space="preserve"> Meanwhile, we </w:t>
      </w:r>
      <w:r w:rsidRPr="00FA5209">
        <w:rPr>
          <w:rFonts w:ascii="Times New Roman" w:hAnsi="Times New Roman" w:cs="Times New Roman" w:hint="eastAsia"/>
          <w:lang w:val="en"/>
        </w:rPr>
        <w:t xml:space="preserve">offer </w:t>
      </w:r>
      <w:r w:rsidRPr="00FA5209">
        <w:rPr>
          <w:rFonts w:ascii="Times New Roman" w:hAnsi="Times New Roman" w:cs="Times New Roman"/>
          <w:lang w:val="en"/>
        </w:rPr>
        <w:t>automated process equipment and intelligent manufacturing systems.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 xml:space="preserve">By leveraging </w:t>
      </w:r>
      <w:r w:rsidRPr="00FA5209">
        <w:rPr>
          <w:rFonts w:ascii="Times New Roman" w:hAnsi="Times New Roman" w:cs="Times New Roman"/>
          <w:lang w:val="en"/>
        </w:rPr>
        <w:t xml:space="preserve">resource sharing and industrial collaboration </w:t>
      </w:r>
      <w:r w:rsidRPr="00FA5209">
        <w:rPr>
          <w:rFonts w:ascii="Times New Roman" w:hAnsi="Times New Roman" w:cs="Times New Roman" w:hint="eastAsia"/>
          <w:lang w:val="en"/>
        </w:rPr>
        <w:t>across our</w:t>
      </w:r>
      <w:r w:rsidRPr="00FA5209">
        <w:rPr>
          <w:rFonts w:ascii="Times New Roman" w:hAnsi="Times New Roman" w:cs="Times New Roman"/>
          <w:lang w:val="en"/>
        </w:rPr>
        <w:t xml:space="preserve"> three major business units </w:t>
      </w:r>
      <w:r w:rsidRPr="00FA5209">
        <w:rPr>
          <w:rFonts w:ascii="Times New Roman" w:hAnsi="Times New Roman" w:cs="Times New Roman" w:hint="eastAsia"/>
          <w:lang w:val="en"/>
        </w:rPr>
        <w:t>——</w:t>
      </w:r>
      <w:r w:rsidRPr="00FA5209">
        <w:rPr>
          <w:rFonts w:ascii="Times New Roman" w:hAnsi="Times New Roman" w:cs="Times New Roman" w:hint="eastAsia"/>
          <w:lang w:val="en"/>
        </w:rPr>
        <w:t xml:space="preserve"> </w:t>
      </w:r>
      <w:r w:rsidRPr="00FA5209">
        <w:rPr>
          <w:rFonts w:ascii="Times New Roman" w:hAnsi="Times New Roman" w:cs="Times New Roman"/>
          <w:lang w:val="en"/>
        </w:rPr>
        <w:t xml:space="preserve">anode material, separator and coatings, and automation equipment. PTL delivers diversified, differentiated, and specialized product combinations and integration services to our customers. </w:t>
      </w:r>
      <w:r w:rsidRPr="00FA5209">
        <w:rPr>
          <w:rFonts w:ascii="Times New Roman" w:hAnsi="Times New Roman" w:cs="Times New Roman" w:hint="eastAsia"/>
          <w:lang w:val="en"/>
        </w:rPr>
        <w:t xml:space="preserve">As </w:t>
      </w:r>
      <w:r w:rsidRPr="00FA5209">
        <w:rPr>
          <w:rFonts w:ascii="Times New Roman" w:hAnsi="Times New Roman" w:cs="Times New Roman"/>
          <w:lang w:val="en"/>
        </w:rPr>
        <w:t>large</w:t>
      </w:r>
      <w:r w:rsidRPr="00FA5209">
        <w:rPr>
          <w:rFonts w:ascii="Times New Roman" w:hAnsi="Times New Roman" w:cs="Times New Roman" w:hint="eastAsia"/>
          <w:lang w:val="en"/>
        </w:rPr>
        <w:t>-</w:t>
      </w:r>
      <w:r w:rsidRPr="00FA5209">
        <w:rPr>
          <w:rFonts w:ascii="Times New Roman" w:hAnsi="Times New Roman" w:cs="Times New Roman"/>
          <w:lang w:val="en"/>
        </w:rPr>
        <w:t>scale industry production capacity</w:t>
      </w:r>
      <w:r w:rsidRPr="00FA5209">
        <w:rPr>
          <w:rFonts w:ascii="Times New Roman" w:hAnsi="Times New Roman" w:cs="Times New Roman" w:hint="eastAsia"/>
          <w:lang w:val="en"/>
        </w:rPr>
        <w:t xml:space="preserve"> expands</w:t>
      </w:r>
      <w:r w:rsidRPr="00FA5209">
        <w:rPr>
          <w:rFonts w:ascii="Times New Roman" w:hAnsi="Times New Roman" w:cs="Times New Roman"/>
          <w:lang w:val="en"/>
        </w:rPr>
        <w:t xml:space="preserve">, the </w:t>
      </w:r>
      <w:r w:rsidRPr="00FA5209">
        <w:rPr>
          <w:rFonts w:ascii="Times New Roman" w:hAnsi="Times New Roman" w:cs="Times New Roman" w:hint="eastAsia"/>
          <w:lang w:val="en"/>
        </w:rPr>
        <w:t xml:space="preserve">demand for </w:t>
      </w:r>
      <w:r w:rsidRPr="00FA5209">
        <w:rPr>
          <w:rFonts w:ascii="Times New Roman" w:hAnsi="Times New Roman" w:cs="Times New Roman"/>
          <w:lang w:val="en"/>
        </w:rPr>
        <w:t>upgrade</w:t>
      </w:r>
      <w:r w:rsidRPr="00FA5209">
        <w:rPr>
          <w:rFonts w:ascii="Times New Roman" w:hAnsi="Times New Roman" w:cs="Times New Roman" w:hint="eastAsia"/>
          <w:lang w:val="en"/>
        </w:rPr>
        <w:t>s</w:t>
      </w:r>
      <w:r w:rsidRPr="00FA5209">
        <w:rPr>
          <w:rFonts w:ascii="Times New Roman" w:hAnsi="Times New Roman" w:cs="Times New Roman"/>
          <w:lang w:val="en"/>
        </w:rPr>
        <w:t xml:space="preserve"> and transformation service</w:t>
      </w:r>
      <w:r w:rsidRPr="00FA5209">
        <w:rPr>
          <w:rFonts w:ascii="Times New Roman" w:hAnsi="Times New Roman" w:cs="Times New Roman" w:hint="eastAsia"/>
          <w:lang w:val="en"/>
        </w:rPr>
        <w:t>s</w:t>
      </w:r>
      <w:r w:rsidRPr="00FA5209">
        <w:rPr>
          <w:rFonts w:ascii="Times New Roman" w:hAnsi="Times New Roman" w:cs="Times New Roman"/>
          <w:lang w:val="en"/>
        </w:rPr>
        <w:t xml:space="preserve"> </w:t>
      </w:r>
      <w:r w:rsidRPr="00FA5209">
        <w:rPr>
          <w:rFonts w:ascii="Times New Roman" w:hAnsi="Times New Roman" w:cs="Times New Roman" w:hint="eastAsia"/>
          <w:lang w:val="en"/>
        </w:rPr>
        <w:t xml:space="preserve">for </w:t>
      </w:r>
      <w:r w:rsidRPr="00FA5209">
        <w:rPr>
          <w:rFonts w:ascii="Times New Roman" w:hAnsi="Times New Roman" w:cs="Times New Roman"/>
          <w:lang w:val="en"/>
        </w:rPr>
        <w:t>early capacity will increase</w:t>
      </w:r>
      <w:r w:rsidRPr="00FA5209">
        <w:rPr>
          <w:rFonts w:ascii="Times New Roman" w:hAnsi="Times New Roman" w:cs="Times New Roman" w:hint="eastAsia"/>
          <w:lang w:val="en"/>
        </w:rPr>
        <w:t>.</w:t>
      </w:r>
      <w:r w:rsidRPr="00FA5209">
        <w:rPr>
          <w:rFonts w:ascii="Times New Roman" w:hAnsi="Times New Roman" w:cs="Times New Roman"/>
          <w:lang w:val="en"/>
        </w:rPr>
        <w:t xml:space="preserve"> PTL is committed </w:t>
      </w:r>
      <w:r w:rsidRPr="00FA5209">
        <w:rPr>
          <w:rFonts w:ascii="Times New Roman" w:hAnsi="Times New Roman" w:cs="Times New Roman" w:hint="eastAsia"/>
          <w:lang w:val="en"/>
        </w:rPr>
        <w:t>in</w:t>
      </w:r>
      <w:r w:rsidRPr="00FA5209">
        <w:rPr>
          <w:rFonts w:ascii="Times New Roman" w:hAnsi="Times New Roman" w:cs="Times New Roman"/>
          <w:lang w:val="en"/>
        </w:rPr>
        <w:t xml:space="preserve"> </w:t>
      </w:r>
      <w:r w:rsidRPr="00FA5209">
        <w:rPr>
          <w:rFonts w:ascii="Times New Roman" w:hAnsi="Times New Roman" w:cs="Times New Roman" w:hint="eastAsia"/>
          <w:lang w:val="en"/>
        </w:rPr>
        <w:t>exploring</w:t>
      </w:r>
      <w:r w:rsidRPr="00FA5209">
        <w:rPr>
          <w:rFonts w:ascii="Times New Roman" w:hAnsi="Times New Roman" w:cs="Times New Roman"/>
          <w:lang w:val="en"/>
        </w:rPr>
        <w:t xml:space="preserve"> and develop</w:t>
      </w:r>
      <w:r w:rsidRPr="00FA5209">
        <w:rPr>
          <w:rFonts w:ascii="Times New Roman" w:hAnsi="Times New Roman" w:cs="Times New Roman" w:hint="eastAsia"/>
          <w:lang w:val="en"/>
        </w:rPr>
        <w:t>ing</w:t>
      </w:r>
      <w:r w:rsidRPr="00FA5209">
        <w:rPr>
          <w:rFonts w:ascii="Times New Roman" w:hAnsi="Times New Roman" w:cs="Times New Roman"/>
          <w:lang w:val="en"/>
        </w:rPr>
        <w:t xml:space="preserve"> value-added service</w:t>
      </w:r>
      <w:r w:rsidRPr="00FA5209">
        <w:rPr>
          <w:rFonts w:ascii="Times New Roman" w:hAnsi="Times New Roman" w:cs="Times New Roman" w:hint="eastAsia"/>
          <w:lang w:val="en"/>
        </w:rPr>
        <w:t>s</w:t>
      </w:r>
      <w:r w:rsidRPr="00FA5209">
        <w:rPr>
          <w:rFonts w:ascii="Times New Roman" w:hAnsi="Times New Roman" w:cs="Times New Roman"/>
          <w:lang w:val="en"/>
        </w:rPr>
        <w:t xml:space="preserve">, </w:t>
      </w:r>
      <w:r w:rsidRPr="00FA5209">
        <w:rPr>
          <w:rFonts w:ascii="Times New Roman" w:hAnsi="Times New Roman" w:cs="Times New Roman" w:hint="eastAsia"/>
          <w:lang w:val="en"/>
        </w:rPr>
        <w:t xml:space="preserve">providing </w:t>
      </w:r>
      <w:r w:rsidRPr="00FA5209">
        <w:rPr>
          <w:rFonts w:ascii="Times New Roman" w:hAnsi="Times New Roman" w:cs="Times New Roman"/>
          <w:lang w:val="en"/>
        </w:rPr>
        <w:t xml:space="preserve">customers </w:t>
      </w:r>
      <w:r w:rsidRPr="00FA5209">
        <w:rPr>
          <w:rFonts w:ascii="Times New Roman" w:hAnsi="Times New Roman" w:cs="Times New Roman" w:hint="eastAsia"/>
          <w:lang w:val="en"/>
        </w:rPr>
        <w:t xml:space="preserve">with </w:t>
      </w:r>
      <w:r w:rsidRPr="00FA5209">
        <w:rPr>
          <w:rFonts w:ascii="Times New Roman" w:hAnsi="Times New Roman" w:cs="Times New Roman"/>
          <w:lang w:val="en"/>
        </w:rPr>
        <w:t xml:space="preserve">a comprehensive range of competitive products and </w:t>
      </w:r>
      <w:r w:rsidRPr="00FA5209">
        <w:rPr>
          <w:rFonts w:ascii="Times New Roman" w:hAnsi="Times New Roman" w:cs="Times New Roman" w:hint="eastAsia"/>
          <w:lang w:val="en"/>
        </w:rPr>
        <w:t xml:space="preserve">solutions that go </w:t>
      </w:r>
      <w:r w:rsidRPr="00FA5209">
        <w:rPr>
          <w:rFonts w:ascii="Times New Roman" w:hAnsi="Times New Roman" w:cs="Times New Roman"/>
          <w:lang w:val="en"/>
        </w:rPr>
        <w:t>beyond</w:t>
      </w:r>
      <w:r w:rsidRPr="00FA5209">
        <w:rPr>
          <w:rFonts w:ascii="Times New Roman" w:hAnsi="Times New Roman" w:cs="Times New Roman" w:hint="eastAsia"/>
          <w:lang w:val="en"/>
        </w:rPr>
        <w:t xml:space="preserve"> essential(or core)</w:t>
      </w:r>
      <w:r w:rsidRPr="00FA5209">
        <w:rPr>
          <w:rFonts w:ascii="Times New Roman" w:hAnsi="Times New Roman" w:cs="Times New Roman"/>
          <w:lang w:val="en"/>
        </w:rPr>
        <w:t xml:space="preserve"> materials and equipment.</w:t>
      </w:r>
    </w:p>
    <w:p w:rsidR="009C052E" w:rsidRPr="00FA5209" w:rsidRDefault="00FF7444">
      <w:pPr>
        <w:keepNext/>
        <w:keepLines/>
        <w:numPr>
          <w:ilvl w:val="1"/>
          <w:numId w:val="1"/>
        </w:numPr>
        <w:spacing w:before="60" w:after="60"/>
        <w:ind w:left="498" w:hangingChars="236" w:hanging="498"/>
        <w:outlineLvl w:val="1"/>
        <w:rPr>
          <w:rFonts w:ascii="Times New Roman" w:eastAsia="宋体" w:hAnsi="Times New Roman" w:cs="Times New Roman"/>
          <w:b/>
          <w:bCs/>
          <w:szCs w:val="21"/>
          <w:lang w:val="en"/>
        </w:rPr>
      </w:pPr>
      <w:bookmarkStart w:id="2" w:name="_Toc342056397"/>
      <w:bookmarkStart w:id="3" w:name="_Toc342565889"/>
      <w:r w:rsidRPr="00FA5209">
        <w:rPr>
          <w:rFonts w:ascii="Times New Roman" w:eastAsia="宋体" w:hAnsi="Times New Roman" w:cs="Times New Roman"/>
          <w:b/>
          <w:bCs/>
          <w:szCs w:val="21"/>
          <w:lang w:val="en"/>
        </w:rPr>
        <w:t>Key Accounting Data and Financial Indicators in the past</w:t>
      </w:r>
      <w:bookmarkEnd w:id="2"/>
      <w:bookmarkEnd w:id="3"/>
    </w:p>
    <w:p w:rsidR="009C052E" w:rsidRPr="00FA5209" w:rsidRDefault="00FF7444">
      <w:pPr>
        <w:keepNext/>
        <w:keepLines/>
        <w:numPr>
          <w:ilvl w:val="1"/>
          <w:numId w:val="2"/>
        </w:numPr>
        <w:spacing w:before="60" w:after="60"/>
        <w:outlineLvl w:val="2"/>
        <w:rPr>
          <w:rFonts w:ascii="Times New Roman" w:eastAsia="宋体" w:hAnsi="Times New Roman" w:cs="Times New Roman"/>
          <w:b/>
          <w:bCs/>
          <w:kern w:val="0"/>
          <w:szCs w:val="32"/>
          <w:lang w:val="en"/>
        </w:rPr>
      </w:pPr>
      <w:r w:rsidRPr="00FA5209">
        <w:rPr>
          <w:rFonts w:ascii="Times New Roman" w:eastAsia="宋体" w:hAnsi="Times New Roman" w:cs="Times New Roman"/>
          <w:b/>
          <w:bCs/>
          <w:kern w:val="0"/>
          <w:szCs w:val="32"/>
          <w:lang w:val="en"/>
        </w:rPr>
        <w:t>Key accounting data</w:t>
      </w:r>
    </w:p>
    <w:p w:rsidR="009C052E" w:rsidRPr="00FA5209" w:rsidRDefault="00FF7444">
      <w:pPr>
        <w:jc w:val="right"/>
        <w:rPr>
          <w:rFonts w:ascii="Times New Roman" w:hAnsi="Times New Roman" w:cs="Times New Roman"/>
          <w:szCs w:val="21"/>
          <w:lang w:val="en"/>
        </w:rPr>
      </w:pPr>
      <w:r w:rsidRPr="00FA5209">
        <w:rPr>
          <w:rFonts w:ascii="Times New Roman" w:hAnsi="Times New Roman" w:cs="Times New Roman"/>
          <w:szCs w:val="21"/>
          <w:lang w:val="en"/>
        </w:rPr>
        <w:t>Unit: CNY</w:t>
      </w:r>
    </w:p>
    <w:tbl>
      <w:tblPr>
        <w:tblStyle w:val="1"/>
        <w:tblW w:w="0" w:type="auto"/>
        <w:tblLayout w:type="fixed"/>
        <w:tblLook w:val="0000" w:firstRow="0" w:lastRow="0" w:firstColumn="0" w:lastColumn="0" w:noHBand="0" w:noVBand="0"/>
      </w:tblPr>
      <w:tblGrid>
        <w:gridCol w:w="2690"/>
        <w:gridCol w:w="2125"/>
        <w:gridCol w:w="1981"/>
        <w:gridCol w:w="1500"/>
      </w:tblGrid>
      <w:tr w:rsidR="009C052E" w:rsidRPr="00FA5209">
        <w:trPr>
          <w:trHeight w:val="588"/>
        </w:trPr>
        <w:tc>
          <w:tcPr>
            <w:tcW w:w="2690" w:type="dxa"/>
            <w:vAlign w:val="center"/>
          </w:tcPr>
          <w:p w:rsidR="009C052E" w:rsidRPr="00FA5209" w:rsidRDefault="00FF7444">
            <w:pPr>
              <w:kinsoku w:val="0"/>
              <w:overflowPunct w:val="0"/>
              <w:autoSpaceDE w:val="0"/>
              <w:autoSpaceDN w:val="0"/>
              <w:adjustRightInd w:val="0"/>
              <w:snapToGrid w:val="0"/>
              <w:rPr>
                <w:szCs w:val="21"/>
              </w:rPr>
            </w:pPr>
            <w:r w:rsidRPr="00FA5209">
              <w:rPr>
                <w:szCs w:val="21"/>
              </w:rPr>
              <w:t>Key accounting data</w:t>
            </w:r>
          </w:p>
        </w:tc>
        <w:tc>
          <w:tcPr>
            <w:tcW w:w="2125" w:type="dxa"/>
            <w:vAlign w:val="center"/>
          </w:tcPr>
          <w:p w:rsidR="009C052E" w:rsidRPr="00FA5209" w:rsidRDefault="00FF7444">
            <w:pPr>
              <w:kinsoku w:val="0"/>
              <w:overflowPunct w:val="0"/>
              <w:autoSpaceDE w:val="0"/>
              <w:autoSpaceDN w:val="0"/>
              <w:adjustRightInd w:val="0"/>
              <w:snapToGrid w:val="0"/>
              <w:jc w:val="center"/>
              <w:rPr>
                <w:szCs w:val="21"/>
              </w:rPr>
            </w:pPr>
            <w:r w:rsidRPr="00FA5209">
              <w:rPr>
                <w:szCs w:val="21"/>
              </w:rPr>
              <w:t>H1 2024</w:t>
            </w:r>
          </w:p>
        </w:tc>
        <w:tc>
          <w:tcPr>
            <w:tcW w:w="1981" w:type="dxa"/>
            <w:vAlign w:val="center"/>
          </w:tcPr>
          <w:p w:rsidR="009C052E" w:rsidRPr="00FA5209" w:rsidRDefault="00FF7444">
            <w:pPr>
              <w:kinsoku w:val="0"/>
              <w:overflowPunct w:val="0"/>
              <w:autoSpaceDE w:val="0"/>
              <w:autoSpaceDN w:val="0"/>
              <w:adjustRightInd w:val="0"/>
              <w:snapToGrid w:val="0"/>
              <w:jc w:val="center"/>
              <w:rPr>
                <w:szCs w:val="21"/>
              </w:rPr>
            </w:pPr>
            <w:r w:rsidRPr="00FA5209">
              <w:rPr>
                <w:szCs w:val="21"/>
              </w:rPr>
              <w:t>H1 2023</w:t>
            </w:r>
          </w:p>
        </w:tc>
        <w:tc>
          <w:tcPr>
            <w:tcW w:w="1500" w:type="dxa"/>
            <w:vAlign w:val="center"/>
          </w:tcPr>
          <w:p w:rsidR="009C052E" w:rsidRPr="00FA5209" w:rsidRDefault="00FF7444">
            <w:pPr>
              <w:kinsoku w:val="0"/>
              <w:overflowPunct w:val="0"/>
              <w:autoSpaceDE w:val="0"/>
              <w:autoSpaceDN w:val="0"/>
              <w:adjustRightInd w:val="0"/>
              <w:snapToGrid w:val="0"/>
              <w:jc w:val="center"/>
              <w:rPr>
                <w:szCs w:val="21"/>
              </w:rPr>
            </w:pPr>
            <w:r w:rsidRPr="00FA5209">
              <w:rPr>
                <w:szCs w:val="21"/>
              </w:rPr>
              <w:t>YoY(%)</w:t>
            </w:r>
          </w:p>
        </w:tc>
      </w:tr>
      <w:tr w:rsidR="009C052E" w:rsidRPr="00FA5209">
        <w:trPr>
          <w:trHeight w:val="281"/>
        </w:trPr>
        <w:tc>
          <w:tcPr>
            <w:tcW w:w="2690" w:type="dxa"/>
          </w:tcPr>
          <w:p w:rsidR="009C052E" w:rsidRPr="00FA5209" w:rsidRDefault="00FF7444">
            <w:pPr>
              <w:kinsoku w:val="0"/>
              <w:overflowPunct w:val="0"/>
              <w:autoSpaceDE w:val="0"/>
              <w:autoSpaceDN w:val="0"/>
              <w:adjustRightInd w:val="0"/>
              <w:snapToGrid w:val="0"/>
              <w:rPr>
                <w:szCs w:val="21"/>
              </w:rPr>
            </w:pPr>
            <w:r w:rsidRPr="00FA5209">
              <w:rPr>
                <w:szCs w:val="21"/>
              </w:rPr>
              <w:t>Operati</w:t>
            </w:r>
            <w:r w:rsidRPr="00FA5209">
              <w:rPr>
                <w:rFonts w:hint="eastAsia"/>
                <w:szCs w:val="21"/>
              </w:rPr>
              <w:t>on</w:t>
            </w:r>
            <w:r w:rsidRPr="00FA5209">
              <w:rPr>
                <w:szCs w:val="21"/>
              </w:rPr>
              <w:t xml:space="preserve"> revenue</w:t>
            </w:r>
          </w:p>
        </w:tc>
        <w:tc>
          <w:tcPr>
            <w:tcW w:w="212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6,331,503,447.13</w:t>
            </w:r>
          </w:p>
        </w:tc>
        <w:tc>
          <w:tcPr>
            <w:tcW w:w="1981" w:type="dxa"/>
            <w:vAlign w:val="center"/>
          </w:tcPr>
          <w:p w:rsidR="009C052E" w:rsidRPr="00FA5209" w:rsidRDefault="00FF7444">
            <w:pPr>
              <w:kinsoku w:val="0"/>
              <w:overflowPunct w:val="0"/>
              <w:autoSpaceDE w:val="0"/>
              <w:autoSpaceDN w:val="0"/>
              <w:adjustRightInd w:val="0"/>
              <w:snapToGrid w:val="0"/>
              <w:jc w:val="right"/>
              <w:rPr>
                <w:rFonts w:ascii="宋体" w:hAnsi="宋体"/>
                <w:bCs/>
              </w:rPr>
            </w:pPr>
            <w:r w:rsidRPr="00FA5209">
              <w:rPr>
                <w:rFonts w:ascii="宋体" w:hAnsi="宋体"/>
              </w:rPr>
              <w:t>7,805,597,427.32</w:t>
            </w:r>
          </w:p>
        </w:tc>
        <w:tc>
          <w:tcPr>
            <w:tcW w:w="1500"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-18.89</w:t>
            </w:r>
          </w:p>
        </w:tc>
      </w:tr>
      <w:tr w:rsidR="009C052E" w:rsidRPr="00FA5209">
        <w:trPr>
          <w:trHeight w:val="281"/>
        </w:trPr>
        <w:tc>
          <w:tcPr>
            <w:tcW w:w="2690" w:type="dxa"/>
          </w:tcPr>
          <w:p w:rsidR="009C052E" w:rsidRPr="00FA5209" w:rsidRDefault="00FF7444">
            <w:pPr>
              <w:kinsoku w:val="0"/>
              <w:wordWrap w:val="0"/>
              <w:overflowPunct w:val="0"/>
              <w:autoSpaceDE w:val="0"/>
              <w:autoSpaceDN w:val="0"/>
              <w:adjustRightInd w:val="0"/>
              <w:snapToGrid w:val="0"/>
              <w:rPr>
                <w:szCs w:val="21"/>
              </w:rPr>
            </w:pPr>
            <w:r w:rsidRPr="00FA5209">
              <w:rPr>
                <w:szCs w:val="21"/>
              </w:rPr>
              <w:t>Net profits attributable to shareholders of the listed company</w:t>
            </w:r>
          </w:p>
        </w:tc>
        <w:tc>
          <w:tcPr>
            <w:tcW w:w="212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857,818,309.78</w:t>
            </w:r>
          </w:p>
        </w:tc>
        <w:tc>
          <w:tcPr>
            <w:tcW w:w="1981" w:type="dxa"/>
            <w:vAlign w:val="center"/>
          </w:tcPr>
          <w:p w:rsidR="009C052E" w:rsidRPr="00FA5209" w:rsidRDefault="00FF7444">
            <w:pPr>
              <w:kinsoku w:val="0"/>
              <w:overflowPunct w:val="0"/>
              <w:autoSpaceDE w:val="0"/>
              <w:autoSpaceDN w:val="0"/>
              <w:adjustRightInd w:val="0"/>
              <w:snapToGrid w:val="0"/>
              <w:jc w:val="right"/>
              <w:rPr>
                <w:rFonts w:ascii="宋体" w:hAnsi="宋体"/>
                <w:bCs/>
              </w:rPr>
            </w:pPr>
            <w:r w:rsidRPr="00FA5209">
              <w:rPr>
                <w:rFonts w:ascii="宋体" w:hAnsi="宋体"/>
              </w:rPr>
              <w:t>1,304,391,487.88</w:t>
            </w:r>
          </w:p>
        </w:tc>
        <w:tc>
          <w:tcPr>
            <w:tcW w:w="1500"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-34.24</w:t>
            </w:r>
          </w:p>
        </w:tc>
      </w:tr>
      <w:tr w:rsidR="009C052E" w:rsidRPr="00FA5209">
        <w:trPr>
          <w:trHeight w:val="281"/>
        </w:trPr>
        <w:tc>
          <w:tcPr>
            <w:tcW w:w="2690" w:type="dxa"/>
          </w:tcPr>
          <w:p w:rsidR="009C052E" w:rsidRPr="00FA5209" w:rsidRDefault="00FF7444">
            <w:pPr>
              <w:kinsoku w:val="0"/>
              <w:wordWrap w:val="0"/>
              <w:overflowPunct w:val="0"/>
              <w:autoSpaceDE w:val="0"/>
              <w:autoSpaceDN w:val="0"/>
              <w:adjustRightInd w:val="0"/>
              <w:snapToGrid w:val="0"/>
              <w:rPr>
                <w:szCs w:val="21"/>
              </w:rPr>
            </w:pPr>
            <w:r w:rsidRPr="00FA5209">
              <w:rPr>
                <w:szCs w:val="21"/>
              </w:rPr>
              <w:t xml:space="preserve">Net profits attributable to shareholders of </w:t>
            </w:r>
            <w:r w:rsidRPr="00FA5209">
              <w:rPr>
                <w:rFonts w:hint="eastAsia"/>
                <w:szCs w:val="21"/>
              </w:rPr>
              <w:t>t</w:t>
            </w:r>
            <w:r w:rsidRPr="00FA5209">
              <w:rPr>
                <w:szCs w:val="21"/>
              </w:rPr>
              <w:t>he listed company after deduction of non-recurring gains and losses</w:t>
            </w:r>
          </w:p>
        </w:tc>
        <w:tc>
          <w:tcPr>
            <w:tcW w:w="212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768,067,187.61</w:t>
            </w:r>
          </w:p>
        </w:tc>
        <w:tc>
          <w:tcPr>
            <w:tcW w:w="1981" w:type="dxa"/>
            <w:vAlign w:val="center"/>
          </w:tcPr>
          <w:p w:rsidR="009C052E" w:rsidRPr="00FA5209" w:rsidRDefault="00FF7444">
            <w:pPr>
              <w:kinsoku w:val="0"/>
              <w:overflowPunct w:val="0"/>
              <w:autoSpaceDE w:val="0"/>
              <w:autoSpaceDN w:val="0"/>
              <w:adjustRightInd w:val="0"/>
              <w:snapToGrid w:val="0"/>
              <w:jc w:val="right"/>
              <w:rPr>
                <w:rFonts w:ascii="宋体" w:hAnsi="宋体"/>
                <w:bCs/>
              </w:rPr>
            </w:pPr>
            <w:r w:rsidRPr="00FA5209">
              <w:rPr>
                <w:rFonts w:ascii="宋体" w:hAnsi="宋体"/>
              </w:rPr>
              <w:t>1,253,889,330.96</w:t>
            </w:r>
          </w:p>
        </w:tc>
        <w:tc>
          <w:tcPr>
            <w:tcW w:w="1500"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-38.75</w:t>
            </w:r>
          </w:p>
        </w:tc>
      </w:tr>
      <w:tr w:rsidR="009C052E" w:rsidRPr="00FA5209">
        <w:trPr>
          <w:trHeight w:val="281"/>
        </w:trPr>
        <w:tc>
          <w:tcPr>
            <w:tcW w:w="2690" w:type="dxa"/>
          </w:tcPr>
          <w:p w:rsidR="009C052E" w:rsidRPr="00FA5209" w:rsidRDefault="00FF7444">
            <w:pPr>
              <w:kinsoku w:val="0"/>
              <w:overflowPunct w:val="0"/>
              <w:autoSpaceDE w:val="0"/>
              <w:autoSpaceDN w:val="0"/>
              <w:adjustRightInd w:val="0"/>
              <w:snapToGrid w:val="0"/>
              <w:rPr>
                <w:szCs w:val="21"/>
              </w:rPr>
            </w:pPr>
            <w:r w:rsidRPr="00FA5209">
              <w:rPr>
                <w:szCs w:val="21"/>
              </w:rPr>
              <w:lastRenderedPageBreak/>
              <w:t>Net cash flow from operating activities</w:t>
            </w:r>
          </w:p>
        </w:tc>
        <w:tc>
          <w:tcPr>
            <w:tcW w:w="212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-360,684,896.96</w:t>
            </w:r>
          </w:p>
        </w:tc>
        <w:tc>
          <w:tcPr>
            <w:tcW w:w="1981"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833,120,328.00</w:t>
            </w:r>
          </w:p>
        </w:tc>
        <w:tc>
          <w:tcPr>
            <w:tcW w:w="1500"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-143.29</w:t>
            </w:r>
          </w:p>
        </w:tc>
      </w:tr>
      <w:tr w:rsidR="009C052E" w:rsidRPr="00FA5209">
        <w:trPr>
          <w:trHeight w:val="525"/>
        </w:trPr>
        <w:tc>
          <w:tcPr>
            <w:tcW w:w="2690" w:type="dxa"/>
          </w:tcPr>
          <w:p w:rsidR="009C052E" w:rsidRPr="00FA5209" w:rsidRDefault="009C052E">
            <w:pPr>
              <w:kinsoku w:val="0"/>
              <w:overflowPunct w:val="0"/>
              <w:autoSpaceDE w:val="0"/>
              <w:autoSpaceDN w:val="0"/>
              <w:adjustRightInd w:val="0"/>
              <w:snapToGrid w:val="0"/>
              <w:rPr>
                <w:szCs w:val="21"/>
              </w:rPr>
            </w:pPr>
          </w:p>
        </w:tc>
        <w:tc>
          <w:tcPr>
            <w:tcW w:w="2125" w:type="dxa"/>
            <w:vAlign w:val="center"/>
          </w:tcPr>
          <w:p w:rsidR="009C052E" w:rsidRPr="00FA5209" w:rsidRDefault="00FF7444">
            <w:pPr>
              <w:kinsoku w:val="0"/>
              <w:overflowPunct w:val="0"/>
              <w:autoSpaceDE w:val="0"/>
              <w:autoSpaceDN w:val="0"/>
              <w:adjustRightInd w:val="0"/>
              <w:snapToGrid w:val="0"/>
              <w:jc w:val="center"/>
              <w:rPr>
                <w:szCs w:val="21"/>
              </w:rPr>
            </w:pPr>
            <w:r w:rsidRPr="00FA5209">
              <w:rPr>
                <w:szCs w:val="21"/>
              </w:rPr>
              <w:t>30 J</w:t>
            </w:r>
            <w:r w:rsidRPr="00FA5209">
              <w:rPr>
                <w:rFonts w:hint="eastAsia"/>
                <w:szCs w:val="21"/>
              </w:rPr>
              <w:t>une</w:t>
            </w:r>
            <w:r w:rsidRPr="00FA5209">
              <w:rPr>
                <w:szCs w:val="21"/>
              </w:rPr>
              <w:t xml:space="preserve"> 2024</w:t>
            </w:r>
          </w:p>
        </w:tc>
        <w:tc>
          <w:tcPr>
            <w:tcW w:w="1981" w:type="dxa"/>
            <w:vAlign w:val="center"/>
          </w:tcPr>
          <w:p w:rsidR="009C052E" w:rsidRPr="00FA5209" w:rsidRDefault="004560E0">
            <w:pPr>
              <w:kinsoku w:val="0"/>
              <w:overflowPunct w:val="0"/>
              <w:autoSpaceDE w:val="0"/>
              <w:autoSpaceDN w:val="0"/>
              <w:adjustRightInd w:val="0"/>
              <w:snapToGrid w:val="0"/>
              <w:jc w:val="center"/>
              <w:rPr>
                <w:szCs w:val="21"/>
              </w:rPr>
            </w:pPr>
            <w:r>
              <w:rPr>
                <w:szCs w:val="21"/>
              </w:rPr>
              <w:t>31 D</w:t>
            </w:r>
            <w:r>
              <w:rPr>
                <w:rFonts w:hint="eastAsia"/>
                <w:szCs w:val="21"/>
              </w:rPr>
              <w:t>e</w:t>
            </w:r>
            <w:bookmarkStart w:id="4" w:name="_GoBack"/>
            <w:bookmarkEnd w:id="4"/>
            <w:r>
              <w:rPr>
                <w:rFonts w:hint="eastAsia"/>
                <w:szCs w:val="21"/>
              </w:rPr>
              <w:t>c</w:t>
            </w:r>
            <w:r>
              <w:rPr>
                <w:szCs w:val="21"/>
              </w:rPr>
              <w:t>ember</w:t>
            </w:r>
            <w:r w:rsidR="00FF7444" w:rsidRPr="00FA5209">
              <w:rPr>
                <w:szCs w:val="21"/>
              </w:rPr>
              <w:t xml:space="preserve"> 2023</w:t>
            </w:r>
          </w:p>
        </w:tc>
        <w:tc>
          <w:tcPr>
            <w:tcW w:w="1500" w:type="dxa"/>
            <w:vAlign w:val="center"/>
          </w:tcPr>
          <w:p w:rsidR="009C052E" w:rsidRPr="00FA5209" w:rsidRDefault="00FF7444">
            <w:pPr>
              <w:kinsoku w:val="0"/>
              <w:overflowPunct w:val="0"/>
              <w:autoSpaceDE w:val="0"/>
              <w:autoSpaceDN w:val="0"/>
              <w:adjustRightInd w:val="0"/>
              <w:snapToGrid w:val="0"/>
              <w:jc w:val="center"/>
              <w:rPr>
                <w:szCs w:val="21"/>
              </w:rPr>
            </w:pPr>
            <w:r w:rsidRPr="00FA5209">
              <w:rPr>
                <w:szCs w:val="21"/>
              </w:rPr>
              <w:t>YoY(%)</w:t>
            </w:r>
          </w:p>
        </w:tc>
      </w:tr>
      <w:tr w:rsidR="009C052E" w:rsidRPr="00FA5209">
        <w:trPr>
          <w:trHeight w:val="281"/>
        </w:trPr>
        <w:tc>
          <w:tcPr>
            <w:tcW w:w="2690" w:type="dxa"/>
          </w:tcPr>
          <w:p w:rsidR="009C052E" w:rsidRPr="00FA5209" w:rsidRDefault="00FF7444">
            <w:pPr>
              <w:kinsoku w:val="0"/>
              <w:wordWrap w:val="0"/>
              <w:overflowPunct w:val="0"/>
              <w:autoSpaceDE w:val="0"/>
              <w:autoSpaceDN w:val="0"/>
              <w:adjustRightInd w:val="0"/>
              <w:snapToGrid w:val="0"/>
              <w:rPr>
                <w:szCs w:val="21"/>
              </w:rPr>
            </w:pPr>
            <w:r w:rsidRPr="00FA5209">
              <w:rPr>
                <w:szCs w:val="21"/>
              </w:rPr>
              <w:t>Net assets attributable to shareholders of  the listed company</w:t>
            </w:r>
          </w:p>
        </w:tc>
        <w:tc>
          <w:tcPr>
            <w:tcW w:w="212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18,344,932,599.21</w:t>
            </w:r>
          </w:p>
        </w:tc>
        <w:tc>
          <w:tcPr>
            <w:tcW w:w="1981" w:type="dxa"/>
            <w:vAlign w:val="center"/>
          </w:tcPr>
          <w:p w:rsidR="009C052E" w:rsidRPr="00FA5209" w:rsidRDefault="00FF7444">
            <w:pPr>
              <w:kinsoku w:val="0"/>
              <w:overflowPunct w:val="0"/>
              <w:autoSpaceDE w:val="0"/>
              <w:autoSpaceDN w:val="0"/>
              <w:adjustRightInd w:val="0"/>
              <w:snapToGrid w:val="0"/>
              <w:jc w:val="right"/>
              <w:rPr>
                <w:rFonts w:ascii="宋体" w:hAnsi="宋体"/>
                <w:bCs/>
              </w:rPr>
            </w:pPr>
            <w:r w:rsidRPr="00FA5209">
              <w:rPr>
                <w:rFonts w:ascii="宋体" w:hAnsi="宋体"/>
              </w:rPr>
              <w:t>17,774,487,767.57</w:t>
            </w:r>
          </w:p>
        </w:tc>
        <w:tc>
          <w:tcPr>
            <w:tcW w:w="1500"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3.21</w:t>
            </w:r>
          </w:p>
        </w:tc>
      </w:tr>
      <w:tr w:rsidR="009C052E" w:rsidRPr="00FA5209">
        <w:trPr>
          <w:trHeight w:val="281"/>
        </w:trPr>
        <w:tc>
          <w:tcPr>
            <w:tcW w:w="2690" w:type="dxa"/>
          </w:tcPr>
          <w:p w:rsidR="009C052E" w:rsidRPr="00FA5209" w:rsidRDefault="00FF7444">
            <w:pPr>
              <w:kinsoku w:val="0"/>
              <w:overflowPunct w:val="0"/>
              <w:autoSpaceDE w:val="0"/>
              <w:autoSpaceDN w:val="0"/>
              <w:adjustRightInd w:val="0"/>
              <w:snapToGrid w:val="0"/>
              <w:rPr>
                <w:szCs w:val="21"/>
              </w:rPr>
            </w:pPr>
            <w:r w:rsidRPr="00FA5209">
              <w:rPr>
                <w:szCs w:val="21"/>
              </w:rPr>
              <w:t>Total assets</w:t>
            </w:r>
          </w:p>
        </w:tc>
        <w:tc>
          <w:tcPr>
            <w:tcW w:w="212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41,925,402,065.70</w:t>
            </w:r>
          </w:p>
        </w:tc>
        <w:tc>
          <w:tcPr>
            <w:tcW w:w="1981" w:type="dxa"/>
            <w:vAlign w:val="center"/>
          </w:tcPr>
          <w:p w:rsidR="009C052E" w:rsidRPr="00FA5209" w:rsidRDefault="00FF7444">
            <w:pPr>
              <w:kinsoku w:val="0"/>
              <w:overflowPunct w:val="0"/>
              <w:autoSpaceDE w:val="0"/>
              <w:autoSpaceDN w:val="0"/>
              <w:adjustRightInd w:val="0"/>
              <w:snapToGrid w:val="0"/>
              <w:jc w:val="right"/>
              <w:rPr>
                <w:rFonts w:ascii="宋体" w:hAnsi="宋体"/>
                <w:bCs/>
              </w:rPr>
            </w:pPr>
            <w:r w:rsidRPr="00FA5209">
              <w:rPr>
                <w:rFonts w:ascii="宋体" w:hAnsi="宋体"/>
              </w:rPr>
              <w:t>43,674,947,626.61</w:t>
            </w:r>
          </w:p>
        </w:tc>
        <w:tc>
          <w:tcPr>
            <w:tcW w:w="1500"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-4.01</w:t>
            </w:r>
          </w:p>
        </w:tc>
      </w:tr>
    </w:tbl>
    <w:p w:rsidR="009C052E" w:rsidRPr="00FA5209" w:rsidRDefault="009C052E">
      <w:pPr>
        <w:rPr>
          <w:rFonts w:ascii="Times New Roman" w:hAnsi="Times New Roman" w:cs="Times New Roman"/>
          <w:lang w:val="en"/>
        </w:rPr>
      </w:pPr>
    </w:p>
    <w:p w:rsidR="009C052E" w:rsidRPr="00FA5209" w:rsidRDefault="00FF7444">
      <w:pPr>
        <w:keepNext/>
        <w:keepLines/>
        <w:numPr>
          <w:ilvl w:val="1"/>
          <w:numId w:val="2"/>
        </w:numPr>
        <w:spacing w:before="60" w:after="60"/>
        <w:outlineLvl w:val="2"/>
        <w:rPr>
          <w:rFonts w:ascii="Times New Roman" w:eastAsia="宋体" w:hAnsi="Times New Roman" w:cs="Times New Roman"/>
          <w:b/>
          <w:bCs/>
          <w:kern w:val="0"/>
          <w:szCs w:val="21"/>
          <w:lang w:val="en"/>
        </w:rPr>
      </w:pPr>
      <w:r w:rsidRPr="00FA5209">
        <w:rPr>
          <w:rFonts w:ascii="Times New Roman" w:eastAsia="宋体" w:hAnsi="Times New Roman" w:cs="Times New Roman"/>
          <w:b/>
          <w:bCs/>
          <w:kern w:val="0"/>
          <w:szCs w:val="32"/>
          <w:lang w:val="en"/>
        </w:rPr>
        <w:t>Key Financial Indicators</w:t>
      </w:r>
    </w:p>
    <w:p w:rsidR="009C052E" w:rsidRPr="00FA5209" w:rsidRDefault="00FF7444">
      <w:pPr>
        <w:jc w:val="right"/>
        <w:rPr>
          <w:rFonts w:ascii="Times New Roman" w:eastAsia="宋体" w:hAnsi="Times New Roman" w:cs="Times New Roman"/>
          <w:bCs/>
          <w:kern w:val="0"/>
          <w:sz w:val="20"/>
          <w:szCs w:val="21"/>
          <w:lang w:val="en"/>
        </w:rPr>
      </w:pPr>
      <w:r w:rsidRPr="00FA5209">
        <w:rPr>
          <w:rFonts w:ascii="Times New Roman" w:eastAsia="宋体" w:hAnsi="Times New Roman" w:cs="Times New Roman"/>
          <w:bCs/>
          <w:kern w:val="0"/>
          <w:sz w:val="20"/>
          <w:szCs w:val="21"/>
          <w:lang w:val="en"/>
        </w:rPr>
        <w:t>Unit: CNY</w:t>
      </w:r>
    </w:p>
    <w:tbl>
      <w:tblPr>
        <w:tblStyle w:val="1"/>
        <w:tblW w:w="0" w:type="auto"/>
        <w:tblLayout w:type="fixed"/>
        <w:tblLook w:val="04A0" w:firstRow="1" w:lastRow="0" w:firstColumn="1" w:lastColumn="0" w:noHBand="0" w:noVBand="1"/>
      </w:tblPr>
      <w:tblGrid>
        <w:gridCol w:w="3255"/>
        <w:gridCol w:w="1185"/>
        <w:gridCol w:w="1185"/>
        <w:gridCol w:w="2664"/>
      </w:tblGrid>
      <w:tr w:rsidR="009C052E" w:rsidRPr="00FA5209">
        <w:trPr>
          <w:trHeight w:val="232"/>
        </w:trPr>
        <w:tc>
          <w:tcPr>
            <w:tcW w:w="3255" w:type="dxa"/>
            <w:vAlign w:val="center"/>
          </w:tcPr>
          <w:p w:rsidR="009C052E" w:rsidRPr="00FA5209" w:rsidRDefault="00FF7444">
            <w:pPr>
              <w:kinsoku w:val="0"/>
              <w:overflowPunct w:val="0"/>
              <w:autoSpaceDE w:val="0"/>
              <w:autoSpaceDN w:val="0"/>
              <w:adjustRightInd w:val="0"/>
              <w:snapToGrid w:val="0"/>
              <w:jc w:val="center"/>
              <w:rPr>
                <w:szCs w:val="21"/>
              </w:rPr>
            </w:pPr>
            <w:r w:rsidRPr="00FA5209">
              <w:rPr>
                <w:szCs w:val="21"/>
              </w:rPr>
              <w:t>Key Financial Indicators</w:t>
            </w:r>
          </w:p>
        </w:tc>
        <w:tc>
          <w:tcPr>
            <w:tcW w:w="1185" w:type="dxa"/>
            <w:vAlign w:val="center"/>
          </w:tcPr>
          <w:p w:rsidR="009C052E" w:rsidRPr="00FA5209" w:rsidRDefault="00FF7444">
            <w:pPr>
              <w:kinsoku w:val="0"/>
              <w:overflowPunct w:val="0"/>
              <w:autoSpaceDE w:val="0"/>
              <w:autoSpaceDN w:val="0"/>
              <w:adjustRightInd w:val="0"/>
              <w:snapToGrid w:val="0"/>
              <w:jc w:val="center"/>
              <w:rPr>
                <w:szCs w:val="21"/>
              </w:rPr>
            </w:pPr>
            <w:r w:rsidRPr="00FA5209">
              <w:rPr>
                <w:szCs w:val="21"/>
              </w:rPr>
              <w:t>2023</w:t>
            </w:r>
          </w:p>
        </w:tc>
        <w:tc>
          <w:tcPr>
            <w:tcW w:w="1185" w:type="dxa"/>
            <w:vAlign w:val="center"/>
          </w:tcPr>
          <w:p w:rsidR="009C052E" w:rsidRPr="00FA5209" w:rsidRDefault="00FF7444">
            <w:pPr>
              <w:kinsoku w:val="0"/>
              <w:overflowPunct w:val="0"/>
              <w:autoSpaceDE w:val="0"/>
              <w:autoSpaceDN w:val="0"/>
              <w:adjustRightInd w:val="0"/>
              <w:snapToGrid w:val="0"/>
              <w:jc w:val="center"/>
            </w:pPr>
            <w:r w:rsidRPr="00FA5209">
              <w:rPr>
                <w:szCs w:val="21"/>
              </w:rPr>
              <w:t>2022</w:t>
            </w:r>
          </w:p>
        </w:tc>
        <w:tc>
          <w:tcPr>
            <w:tcW w:w="2664" w:type="dxa"/>
            <w:vAlign w:val="center"/>
          </w:tcPr>
          <w:p w:rsidR="009C052E" w:rsidRPr="00FA5209" w:rsidRDefault="00FF7444">
            <w:pPr>
              <w:kinsoku w:val="0"/>
              <w:overflowPunct w:val="0"/>
              <w:autoSpaceDE w:val="0"/>
              <w:autoSpaceDN w:val="0"/>
              <w:adjustRightInd w:val="0"/>
              <w:snapToGrid w:val="0"/>
              <w:jc w:val="center"/>
              <w:rPr>
                <w:szCs w:val="21"/>
              </w:rPr>
            </w:pPr>
            <w:r w:rsidRPr="00FA5209">
              <w:rPr>
                <w:szCs w:val="21"/>
              </w:rPr>
              <w:t>YoY(%)</w:t>
            </w:r>
          </w:p>
        </w:tc>
      </w:tr>
      <w:tr w:rsidR="009C052E" w:rsidRPr="00FA5209">
        <w:trPr>
          <w:trHeight w:val="451"/>
        </w:trPr>
        <w:tc>
          <w:tcPr>
            <w:tcW w:w="3255" w:type="dxa"/>
            <w:vAlign w:val="center"/>
          </w:tcPr>
          <w:p w:rsidR="009C052E" w:rsidRPr="00FA5209" w:rsidRDefault="00FF7444">
            <w:pPr>
              <w:kinsoku w:val="0"/>
              <w:wordWrap w:val="0"/>
              <w:overflowPunct w:val="0"/>
              <w:autoSpaceDE w:val="0"/>
              <w:autoSpaceDN w:val="0"/>
              <w:adjustRightInd w:val="0"/>
              <w:snapToGrid w:val="0"/>
              <w:rPr>
                <w:szCs w:val="21"/>
              </w:rPr>
            </w:pPr>
            <w:r w:rsidRPr="00FA5209">
              <w:rPr>
                <w:szCs w:val="21"/>
              </w:rPr>
              <w:t>Basic earnings per share (CNY/share)</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0.40</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0.65</w:t>
            </w:r>
          </w:p>
        </w:tc>
        <w:tc>
          <w:tcPr>
            <w:tcW w:w="2664"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-38.46</w:t>
            </w:r>
          </w:p>
        </w:tc>
      </w:tr>
      <w:tr w:rsidR="009C052E" w:rsidRPr="00FA5209">
        <w:trPr>
          <w:trHeight w:val="465"/>
        </w:trPr>
        <w:tc>
          <w:tcPr>
            <w:tcW w:w="3255" w:type="dxa"/>
            <w:vAlign w:val="center"/>
          </w:tcPr>
          <w:p w:rsidR="009C052E" w:rsidRPr="00FA5209" w:rsidRDefault="00FF7444">
            <w:pPr>
              <w:kinsoku w:val="0"/>
              <w:wordWrap w:val="0"/>
              <w:overflowPunct w:val="0"/>
              <w:autoSpaceDE w:val="0"/>
              <w:autoSpaceDN w:val="0"/>
              <w:adjustRightInd w:val="0"/>
              <w:snapToGrid w:val="0"/>
              <w:rPr>
                <w:szCs w:val="21"/>
              </w:rPr>
            </w:pPr>
            <w:r w:rsidRPr="00FA5209">
              <w:rPr>
                <w:szCs w:val="21"/>
              </w:rPr>
              <w:t>Diluted earnings per share (CNY/share)</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0.40</w:t>
            </w:r>
          </w:p>
        </w:tc>
        <w:tc>
          <w:tcPr>
            <w:tcW w:w="1185" w:type="dxa"/>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0</w:t>
            </w:r>
            <w:r w:rsidRPr="00FA5209">
              <w:rPr>
                <w:rFonts w:ascii="宋体" w:hAnsi="宋体"/>
              </w:rPr>
              <w:t>.65</w:t>
            </w:r>
          </w:p>
        </w:tc>
        <w:tc>
          <w:tcPr>
            <w:tcW w:w="2664"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-38.46</w:t>
            </w:r>
          </w:p>
        </w:tc>
      </w:tr>
      <w:tr w:rsidR="009C052E" w:rsidRPr="00FA5209">
        <w:trPr>
          <w:trHeight w:val="684"/>
        </w:trPr>
        <w:tc>
          <w:tcPr>
            <w:tcW w:w="3255" w:type="dxa"/>
            <w:vAlign w:val="center"/>
          </w:tcPr>
          <w:p w:rsidR="009C052E" w:rsidRPr="00FA5209" w:rsidRDefault="00FF7444">
            <w:pPr>
              <w:kinsoku w:val="0"/>
              <w:wordWrap w:val="0"/>
              <w:overflowPunct w:val="0"/>
              <w:autoSpaceDE w:val="0"/>
              <w:autoSpaceDN w:val="0"/>
              <w:adjustRightInd w:val="0"/>
              <w:snapToGrid w:val="0"/>
              <w:rPr>
                <w:szCs w:val="21"/>
              </w:rPr>
            </w:pPr>
            <w:r w:rsidRPr="00FA5209">
              <w:rPr>
                <w:szCs w:val="21"/>
              </w:rPr>
              <w:t>Basic earnings per share after deducting non-recurring gains and losses (CNY/share)</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0.36</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0.62</w:t>
            </w:r>
          </w:p>
        </w:tc>
        <w:tc>
          <w:tcPr>
            <w:tcW w:w="2664"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-41.94</w:t>
            </w:r>
          </w:p>
        </w:tc>
      </w:tr>
      <w:tr w:rsidR="009C052E" w:rsidRPr="00FA5209">
        <w:trPr>
          <w:trHeight w:val="630"/>
        </w:trPr>
        <w:tc>
          <w:tcPr>
            <w:tcW w:w="3255" w:type="dxa"/>
            <w:vAlign w:val="center"/>
          </w:tcPr>
          <w:p w:rsidR="009C052E" w:rsidRPr="00FA5209" w:rsidRDefault="00FF7444">
            <w:pPr>
              <w:kinsoku w:val="0"/>
              <w:overflowPunct w:val="0"/>
              <w:autoSpaceDE w:val="0"/>
              <w:autoSpaceDN w:val="0"/>
              <w:adjustRightInd w:val="0"/>
              <w:snapToGrid w:val="0"/>
              <w:rPr>
                <w:szCs w:val="21"/>
              </w:rPr>
            </w:pPr>
            <w:r w:rsidRPr="00FA5209">
              <w:rPr>
                <w:szCs w:val="21"/>
              </w:rPr>
              <w:t>Weighted average ROE (%)</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4.71</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9.28</w:t>
            </w:r>
          </w:p>
        </w:tc>
        <w:tc>
          <w:tcPr>
            <w:tcW w:w="2664" w:type="dxa"/>
            <w:vAlign w:val="center"/>
          </w:tcPr>
          <w:p w:rsidR="009C052E" w:rsidRPr="00FA5209" w:rsidRDefault="00FF7444">
            <w:pPr>
              <w:jc w:val="right"/>
            </w:pPr>
            <w:r w:rsidRPr="00FA5209">
              <w:t>D</w:t>
            </w:r>
            <w:r w:rsidRPr="00FA5209">
              <w:rPr>
                <w:rFonts w:hint="eastAsia"/>
              </w:rPr>
              <w:t>e</w:t>
            </w:r>
            <w:r w:rsidRPr="00FA5209">
              <w:t>creased by 4.57 percentage points</w:t>
            </w:r>
          </w:p>
        </w:tc>
      </w:tr>
      <w:tr w:rsidR="009C052E" w:rsidRPr="00FA5209">
        <w:trPr>
          <w:trHeight w:val="684"/>
        </w:trPr>
        <w:tc>
          <w:tcPr>
            <w:tcW w:w="3255" w:type="dxa"/>
            <w:vAlign w:val="center"/>
          </w:tcPr>
          <w:p w:rsidR="009C052E" w:rsidRPr="00FA5209" w:rsidRDefault="00FF7444">
            <w:pPr>
              <w:kinsoku w:val="0"/>
              <w:wordWrap w:val="0"/>
              <w:overflowPunct w:val="0"/>
              <w:autoSpaceDE w:val="0"/>
              <w:autoSpaceDN w:val="0"/>
              <w:adjustRightInd w:val="0"/>
              <w:snapToGrid w:val="0"/>
              <w:rPr>
                <w:szCs w:val="21"/>
              </w:rPr>
            </w:pPr>
            <w:r w:rsidRPr="00FA5209">
              <w:rPr>
                <w:szCs w:val="21"/>
              </w:rPr>
              <w:t>Weighted average ROE after deducting non-recurring gains and losses (%)</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4.23</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8.92</w:t>
            </w:r>
          </w:p>
        </w:tc>
        <w:tc>
          <w:tcPr>
            <w:tcW w:w="2664" w:type="dxa"/>
            <w:vAlign w:val="center"/>
          </w:tcPr>
          <w:p w:rsidR="009C052E" w:rsidRPr="00FA5209" w:rsidRDefault="00FF7444">
            <w:pPr>
              <w:jc w:val="right"/>
            </w:pPr>
            <w:r w:rsidRPr="00FA5209">
              <w:t>D</w:t>
            </w:r>
            <w:r w:rsidRPr="00FA5209">
              <w:rPr>
                <w:rFonts w:hint="eastAsia"/>
              </w:rPr>
              <w:t>e</w:t>
            </w:r>
            <w:r w:rsidRPr="00FA5209">
              <w:t>creased by 4.69 percentage points</w:t>
            </w:r>
          </w:p>
        </w:tc>
      </w:tr>
    </w:tbl>
    <w:p w:rsidR="009C052E" w:rsidRPr="00FA5209" w:rsidRDefault="009C052E">
      <w:pPr>
        <w:rPr>
          <w:rFonts w:ascii="Times New Roman" w:hAnsi="Times New Roman" w:cs="Times New Roman"/>
          <w:lang w:val="en"/>
        </w:rPr>
      </w:pPr>
    </w:p>
    <w:p w:rsidR="009C052E" w:rsidRPr="00FA5209" w:rsidRDefault="00FF7444">
      <w:pPr>
        <w:keepNext/>
        <w:keepLines/>
        <w:numPr>
          <w:ilvl w:val="1"/>
          <w:numId w:val="1"/>
        </w:numPr>
        <w:spacing w:before="60" w:after="60"/>
        <w:ind w:left="496" w:hangingChars="236" w:hanging="496"/>
        <w:outlineLvl w:val="1"/>
        <w:rPr>
          <w:rFonts w:ascii="Times New Roman" w:eastAsia="宋体" w:hAnsi="Times New Roman" w:cs="Times New Roman"/>
          <w:b/>
          <w:bCs/>
          <w:szCs w:val="21"/>
          <w:lang w:val="en"/>
        </w:rPr>
      </w:pPr>
      <w:r w:rsidRPr="00FA5209">
        <w:rPr>
          <w:rFonts w:ascii="Times New Roman" w:hAnsi="Times New Roman" w:cs="Times New Roman"/>
          <w:lang w:val="en"/>
        </w:rPr>
        <w:t>Technical and R&amp;D Advantages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hint="eastAsia"/>
          <w:lang w:val="en"/>
        </w:rPr>
        <w:t xml:space="preserve">As </w:t>
      </w:r>
      <w:r w:rsidRPr="00FA5209">
        <w:rPr>
          <w:rFonts w:ascii="Times New Roman" w:hAnsi="Times New Roman" w:cs="Times New Roman"/>
          <w:lang w:val="en"/>
        </w:rPr>
        <w:t xml:space="preserve">a </w:t>
      </w:r>
      <w:r w:rsidRPr="00FA5209">
        <w:rPr>
          <w:rFonts w:ascii="Times New Roman" w:hAnsi="Times New Roman" w:cs="Times New Roman" w:hint="eastAsia"/>
          <w:lang w:val="en"/>
        </w:rPr>
        <w:t xml:space="preserve">synergic </w:t>
      </w:r>
      <w:r w:rsidRPr="00FA5209">
        <w:rPr>
          <w:rFonts w:ascii="Times New Roman" w:hAnsi="Times New Roman" w:cs="Times New Roman"/>
          <w:lang w:val="en"/>
        </w:rPr>
        <w:t>platform conglomerate</w:t>
      </w:r>
      <w:r w:rsidRPr="00FA5209">
        <w:rPr>
          <w:rFonts w:ascii="Times New Roman" w:hAnsi="Times New Roman" w:cs="Times New Roman" w:hint="eastAsia"/>
          <w:lang w:val="en"/>
        </w:rPr>
        <w:t xml:space="preserve"> specializing in </w:t>
      </w:r>
      <w:r w:rsidRPr="00FA5209">
        <w:rPr>
          <w:rFonts w:ascii="Times New Roman" w:hAnsi="Times New Roman" w:cs="Times New Roman"/>
          <w:lang w:val="en"/>
        </w:rPr>
        <w:t xml:space="preserve">battery materials and process solutions, </w:t>
      </w:r>
      <w:r w:rsidRPr="00FA5209">
        <w:rPr>
          <w:rFonts w:ascii="Times New Roman" w:hAnsi="Times New Roman" w:cs="Times New Roman" w:hint="eastAsia"/>
          <w:lang w:val="en"/>
        </w:rPr>
        <w:t>PTL maintains</w:t>
      </w:r>
      <w:r w:rsidRPr="00FA5209">
        <w:rPr>
          <w:rFonts w:ascii="Times New Roman" w:hAnsi="Times New Roman" w:cs="Times New Roman"/>
          <w:lang w:val="en"/>
        </w:rPr>
        <w:t xml:space="preserve"> a</w:t>
      </w:r>
      <w:r w:rsidRPr="00FA5209">
        <w:rPr>
          <w:rFonts w:ascii="Times New Roman" w:hAnsi="Times New Roman" w:cs="Times New Roman" w:hint="eastAsia"/>
          <w:lang w:val="en"/>
        </w:rPr>
        <w:t>s a</w:t>
      </w:r>
      <w:r w:rsidRPr="00FA5209">
        <w:rPr>
          <w:rFonts w:ascii="Times New Roman" w:hAnsi="Times New Roman" w:cs="Times New Roman"/>
          <w:lang w:val="en"/>
        </w:rPr>
        <w:t xml:space="preserve"> comprehensive</w:t>
      </w:r>
      <w:r w:rsidRPr="00FA5209">
        <w:rPr>
          <w:rFonts w:ascii="Times New Roman" w:hAnsi="Times New Roman" w:cs="Times New Roman" w:hint="eastAsia"/>
          <w:lang w:val="en"/>
        </w:rPr>
        <w:t xml:space="preserve"> industry leader </w:t>
      </w:r>
      <w:r w:rsidRPr="00FA5209">
        <w:rPr>
          <w:rFonts w:ascii="Times New Roman" w:hAnsi="Times New Roman" w:cs="Times New Roman"/>
          <w:lang w:val="en"/>
        </w:rPr>
        <w:t xml:space="preserve">in cutting-edge R&amp;D technology. </w:t>
      </w:r>
      <w:r w:rsidRPr="00FA5209">
        <w:rPr>
          <w:rFonts w:ascii="Times New Roman" w:hAnsi="Times New Roman" w:cs="Times New Roman" w:hint="eastAsia"/>
          <w:lang w:val="en"/>
        </w:rPr>
        <w:t>We offer</w:t>
      </w:r>
      <w:r w:rsidRPr="00FA5209">
        <w:rPr>
          <w:rFonts w:ascii="Times New Roman" w:hAnsi="Times New Roman" w:cs="Times New Roman"/>
          <w:lang w:val="en"/>
        </w:rPr>
        <w:t xml:space="preserve"> full-service capabilit</w:t>
      </w:r>
      <w:r w:rsidRPr="00FA5209">
        <w:rPr>
          <w:rFonts w:ascii="Times New Roman" w:hAnsi="Times New Roman" w:cs="Times New Roman" w:hint="eastAsia"/>
          <w:lang w:val="en"/>
        </w:rPr>
        <w:t>ies</w:t>
      </w:r>
      <w:r w:rsidRPr="00FA5209">
        <w:rPr>
          <w:rFonts w:ascii="Times New Roman" w:hAnsi="Times New Roman" w:cs="Times New Roman"/>
          <w:lang w:val="en"/>
        </w:rPr>
        <w:t xml:space="preserve"> to provide </w:t>
      </w:r>
      <w:r w:rsidRPr="00FA5209">
        <w:rPr>
          <w:rFonts w:ascii="Times New Roman" w:hAnsi="Times New Roman" w:cs="Times New Roman" w:hint="eastAsia"/>
          <w:lang w:val="en"/>
        </w:rPr>
        <w:t xml:space="preserve">our </w:t>
      </w:r>
      <w:r w:rsidRPr="00FA5209">
        <w:rPr>
          <w:rFonts w:ascii="Times New Roman" w:hAnsi="Times New Roman" w:cs="Times New Roman"/>
          <w:lang w:val="en"/>
        </w:rPr>
        <w:t>customers with comprehensive solutions</w:t>
      </w:r>
      <w:r w:rsidRPr="00FA5209">
        <w:rPr>
          <w:rFonts w:ascii="Times New Roman" w:hAnsi="Times New Roman" w:cs="Times New Roman" w:hint="eastAsia"/>
          <w:lang w:val="en"/>
        </w:rPr>
        <w:t xml:space="preserve"> across various </w:t>
      </w:r>
      <w:r w:rsidRPr="00FA5209">
        <w:rPr>
          <w:rFonts w:ascii="Times New Roman" w:hAnsi="Times New Roman" w:cs="Times New Roman"/>
          <w:lang w:val="en"/>
        </w:rPr>
        <w:t>business segment:</w:t>
      </w:r>
    </w:p>
    <w:p w:rsidR="009C052E" w:rsidRPr="00FA5209" w:rsidRDefault="00FF7444">
      <w:pPr>
        <w:spacing w:line="276" w:lineRule="auto"/>
        <w:ind w:firstLineChars="200" w:firstLine="420"/>
        <w:rPr>
          <w:rFonts w:ascii="Times New Roman" w:hAnsi="Times New Roman" w:cs="Times New Roman"/>
          <w:b/>
          <w:lang w:val="en"/>
        </w:rPr>
      </w:pPr>
      <w:r w:rsidRPr="00FA5209">
        <w:rPr>
          <w:rFonts w:ascii="Times New Roman" w:hAnsi="Times New Roman" w:cs="Times New Roman"/>
          <w:b/>
          <w:lang w:val="en"/>
        </w:rPr>
        <w:t>a. New Energy Battery Materials and Services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(1) Anode Material Business: PTL boasts a</w:t>
      </w:r>
      <w:r w:rsidRPr="00FA5209">
        <w:rPr>
          <w:rFonts w:ascii="Times New Roman" w:hAnsi="Times New Roman" w:cs="Times New Roman" w:hint="eastAsia"/>
          <w:lang w:val="en"/>
        </w:rPr>
        <w:t>n extensive</w:t>
      </w:r>
      <w:r w:rsidRPr="00FA5209">
        <w:rPr>
          <w:rFonts w:ascii="Times New Roman" w:hAnsi="Times New Roman" w:cs="Times New Roman"/>
          <w:lang w:val="en"/>
        </w:rPr>
        <w:t>,</w:t>
      </w:r>
      <w:r w:rsidRPr="00FA5209">
        <w:rPr>
          <w:rFonts w:ascii="Times New Roman" w:hAnsi="Times New Roman" w:cs="Times New Roman" w:hint="eastAsia"/>
          <w:lang w:val="en"/>
        </w:rPr>
        <w:t xml:space="preserve"> experienced</w:t>
      </w:r>
      <w:r w:rsidRPr="00FA5209">
        <w:rPr>
          <w:rFonts w:ascii="Times New Roman" w:hAnsi="Times New Roman" w:cs="Times New Roman"/>
          <w:lang w:val="en"/>
        </w:rPr>
        <w:t xml:space="preserve"> technical team with in</w:t>
      </w:r>
      <w:r w:rsidRPr="00FA5209">
        <w:rPr>
          <w:rFonts w:ascii="Times New Roman" w:hAnsi="Times New Roman" w:cs="Times New Roman" w:hint="eastAsia"/>
          <w:lang w:val="en"/>
        </w:rPr>
        <w:t>-depth</w:t>
      </w:r>
      <w:r w:rsidRPr="00FA5209">
        <w:rPr>
          <w:rFonts w:ascii="Times New Roman" w:hAnsi="Times New Roman" w:cs="Times New Roman"/>
          <w:lang w:val="en"/>
        </w:rPr>
        <w:t xml:space="preserve"> knowledge of carbon materials, </w:t>
      </w:r>
      <w:r w:rsidRPr="00FA5209">
        <w:rPr>
          <w:rFonts w:ascii="Times New Roman" w:hAnsi="Times New Roman" w:cs="Times New Roman" w:hint="eastAsia"/>
          <w:lang w:val="en"/>
        </w:rPr>
        <w:t xml:space="preserve">offering </w:t>
      </w:r>
      <w:r w:rsidRPr="00FA5209">
        <w:rPr>
          <w:rFonts w:ascii="Times New Roman" w:hAnsi="Times New Roman" w:cs="Times New Roman"/>
          <w:lang w:val="en"/>
        </w:rPr>
        <w:t xml:space="preserve">industry-leading R&amp;D advantages. The anode material products </w:t>
      </w:r>
      <w:r w:rsidRPr="00FA5209">
        <w:rPr>
          <w:rFonts w:ascii="Times New Roman" w:hAnsi="Times New Roman" w:cs="Times New Roman" w:hint="eastAsia"/>
          <w:lang w:val="en"/>
        </w:rPr>
        <w:t xml:space="preserve">hold </w:t>
      </w:r>
      <w:r w:rsidRPr="00FA5209">
        <w:rPr>
          <w:rFonts w:ascii="Times New Roman" w:hAnsi="Times New Roman" w:cs="Times New Roman"/>
          <w:lang w:val="en"/>
        </w:rPr>
        <w:t xml:space="preserve">a leading position in the global mid-to-high-end digital and ev battery </w:t>
      </w:r>
      <w:r w:rsidRPr="00FA5209">
        <w:rPr>
          <w:rFonts w:ascii="Times New Roman" w:hAnsi="Times New Roman" w:cs="Times New Roman" w:hint="eastAsia"/>
          <w:lang w:val="en"/>
        </w:rPr>
        <w:t xml:space="preserve">market, thanks </w:t>
      </w:r>
      <w:r w:rsidRPr="00FA5209">
        <w:rPr>
          <w:rFonts w:ascii="Times New Roman" w:hAnsi="Times New Roman" w:cs="Times New Roman"/>
          <w:lang w:val="en"/>
        </w:rPr>
        <w:t>to product performance metrics such as high capacity, high compaction density, low expansion, long cycling</w:t>
      </w:r>
      <w:r w:rsidRPr="00FA5209">
        <w:rPr>
          <w:rFonts w:ascii="Times New Roman" w:hAnsi="Times New Roman" w:cs="Times New Roman" w:hint="eastAsia"/>
          <w:lang w:val="en"/>
        </w:rPr>
        <w:t xml:space="preserve"> life</w:t>
      </w:r>
      <w:r w:rsidRPr="00FA5209">
        <w:rPr>
          <w:rFonts w:ascii="Times New Roman" w:hAnsi="Times New Roman" w:cs="Times New Roman"/>
          <w:lang w:val="en"/>
        </w:rPr>
        <w:t xml:space="preserve">, and fast charging. PTL </w:t>
      </w:r>
      <w:r w:rsidRPr="00FA5209">
        <w:rPr>
          <w:rFonts w:ascii="Times New Roman" w:hAnsi="Times New Roman" w:cs="Times New Roman" w:hint="eastAsia"/>
          <w:lang w:val="en"/>
        </w:rPr>
        <w:t xml:space="preserve">continually </w:t>
      </w:r>
      <w:r w:rsidRPr="00FA5209">
        <w:rPr>
          <w:rFonts w:ascii="Times New Roman" w:hAnsi="Times New Roman" w:cs="Times New Roman"/>
          <w:lang w:val="en"/>
        </w:rPr>
        <w:t>develops new products and processes</w:t>
      </w:r>
      <w:r w:rsidRPr="00FA5209">
        <w:rPr>
          <w:rFonts w:ascii="Times New Roman" w:hAnsi="Times New Roman" w:cs="Times New Roman" w:hint="eastAsia"/>
          <w:lang w:val="en"/>
        </w:rPr>
        <w:t xml:space="preserve"> in line with market demand</w:t>
      </w:r>
      <w:r w:rsidRPr="00FA5209">
        <w:rPr>
          <w:rFonts w:ascii="Times New Roman" w:hAnsi="Times New Roman" w:cs="Times New Roman"/>
          <w:lang w:val="en"/>
        </w:rPr>
        <w:t>, enhancing the competitive</w:t>
      </w:r>
      <w:r w:rsidRPr="00FA5209">
        <w:rPr>
          <w:rFonts w:ascii="Times New Roman" w:hAnsi="Times New Roman" w:cs="Times New Roman" w:hint="eastAsia"/>
          <w:lang w:val="en"/>
        </w:rPr>
        <w:t>ness of our</w:t>
      </w:r>
      <w:r w:rsidRPr="00FA5209">
        <w:rPr>
          <w:rFonts w:ascii="Times New Roman" w:hAnsi="Times New Roman" w:cs="Times New Roman"/>
          <w:lang w:val="en"/>
        </w:rPr>
        <w:t xml:space="preserve"> technology and products.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1) The new fast-charging anode product already meets 6C performance requirement</w:t>
      </w:r>
      <w:r w:rsidRPr="00FA5209">
        <w:rPr>
          <w:rFonts w:ascii="Times New Roman" w:hAnsi="Times New Roman" w:cs="Times New Roman" w:hint="eastAsia"/>
          <w:lang w:val="en"/>
        </w:rPr>
        <w:t>s</w:t>
      </w:r>
      <w:r w:rsidRPr="00FA5209">
        <w:rPr>
          <w:rFonts w:ascii="Times New Roman" w:hAnsi="Times New Roman" w:cs="Times New Roman"/>
          <w:lang w:val="en"/>
        </w:rPr>
        <w:t xml:space="preserve">. When used with in-house manufactured binders, it can </w:t>
      </w:r>
      <w:r w:rsidRPr="00FA5209">
        <w:rPr>
          <w:rFonts w:ascii="Times New Roman" w:hAnsi="Times New Roman" w:cs="Times New Roman" w:hint="eastAsia"/>
          <w:lang w:val="en"/>
        </w:rPr>
        <w:t xml:space="preserve">achieve </w:t>
      </w:r>
      <w:r w:rsidRPr="00FA5209">
        <w:rPr>
          <w:rFonts w:ascii="Times New Roman" w:hAnsi="Times New Roman" w:cs="Times New Roman"/>
          <w:lang w:val="en"/>
        </w:rPr>
        <w:t xml:space="preserve">8C fast charging. The related products have passed technical c </w:t>
      </w:r>
      <w:r w:rsidRPr="00FA5209">
        <w:rPr>
          <w:rFonts w:ascii="Times New Roman" w:hAnsi="Times New Roman" w:cs="Times New Roman" w:hint="eastAsia"/>
          <w:lang w:val="en"/>
        </w:rPr>
        <w:t xml:space="preserve">from </w:t>
      </w:r>
      <w:r w:rsidRPr="00FA5209">
        <w:rPr>
          <w:rFonts w:ascii="Times New Roman" w:hAnsi="Times New Roman" w:cs="Times New Roman"/>
          <w:lang w:val="en"/>
        </w:rPr>
        <w:t xml:space="preserve">multiple customers and have begun batch shipments. </w:t>
      </w:r>
      <w:r w:rsidRPr="00FA5209">
        <w:rPr>
          <w:rFonts w:ascii="Times New Roman" w:hAnsi="Times New Roman" w:cs="Times New Roman" w:hint="eastAsia"/>
          <w:lang w:val="en"/>
        </w:rPr>
        <w:t>T</w:t>
      </w:r>
      <w:r w:rsidRPr="00FA5209">
        <w:rPr>
          <w:rFonts w:ascii="Times New Roman" w:hAnsi="Times New Roman" w:cs="Times New Roman"/>
          <w:lang w:val="en"/>
        </w:rPr>
        <w:t xml:space="preserve">hrough </w:t>
      </w:r>
      <w:r w:rsidRPr="00FA5209">
        <w:rPr>
          <w:rFonts w:ascii="Times New Roman" w:hAnsi="Times New Roman" w:cs="Times New Roman" w:hint="eastAsia"/>
          <w:lang w:val="en"/>
        </w:rPr>
        <w:t xml:space="preserve">innovations in </w:t>
      </w:r>
      <w:r w:rsidRPr="00FA5209">
        <w:rPr>
          <w:rFonts w:ascii="Times New Roman" w:hAnsi="Times New Roman" w:cs="Times New Roman"/>
          <w:lang w:val="en"/>
        </w:rPr>
        <w:t xml:space="preserve">material modification, coating, and particle morphology treatment, </w:t>
      </w:r>
      <w:r w:rsidRPr="00FA5209">
        <w:rPr>
          <w:rFonts w:ascii="Times New Roman" w:hAnsi="Times New Roman" w:cs="Times New Roman" w:hint="eastAsia"/>
          <w:lang w:val="en"/>
        </w:rPr>
        <w:t xml:space="preserve">we continue to optimize </w:t>
      </w:r>
      <w:r w:rsidRPr="00FA5209">
        <w:rPr>
          <w:rFonts w:ascii="Times New Roman" w:hAnsi="Times New Roman" w:cs="Times New Roman"/>
          <w:lang w:val="en"/>
        </w:rPr>
        <w:t xml:space="preserve">fast-charging anode </w:t>
      </w:r>
      <w:r w:rsidRPr="00FA5209">
        <w:rPr>
          <w:rFonts w:ascii="Times New Roman" w:hAnsi="Times New Roman" w:cs="Times New Roman" w:hint="eastAsia"/>
          <w:lang w:val="en"/>
        </w:rPr>
        <w:t>performance, particularly</w:t>
      </w:r>
      <w:r w:rsidRPr="00FA5209">
        <w:rPr>
          <w:rFonts w:ascii="Times New Roman" w:hAnsi="Times New Roman" w:cs="Times New Roman"/>
          <w:lang w:val="en"/>
        </w:rPr>
        <w:t xml:space="preserve"> in dynamics aspects.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2) The new silicon-carbon anode material exhibits high capacity, low expansion, and long cycling. </w:t>
      </w:r>
      <w:r w:rsidRPr="00FA5209">
        <w:rPr>
          <w:rFonts w:ascii="Times New Roman" w:hAnsi="Times New Roman" w:cs="Times New Roman" w:hint="eastAsia"/>
          <w:lang w:val="en"/>
        </w:rPr>
        <w:t xml:space="preserve">As </w:t>
      </w:r>
      <w:r w:rsidRPr="00FA5209">
        <w:rPr>
          <w:rFonts w:ascii="Times New Roman" w:hAnsi="Times New Roman" w:cs="Times New Roman"/>
          <w:lang w:val="en"/>
        </w:rPr>
        <w:t>one of the few enterprises in China with mass production capabilities</w:t>
      </w:r>
      <w:r w:rsidRPr="00FA5209">
        <w:rPr>
          <w:rFonts w:ascii="Times New Roman" w:hAnsi="Times New Roman" w:cs="Times New Roman" w:hint="eastAsia"/>
          <w:lang w:val="en"/>
        </w:rPr>
        <w:t>, PTL supplies these materials to</w:t>
      </w:r>
      <w:r w:rsidRPr="00FA5209">
        <w:rPr>
          <w:rFonts w:ascii="Times New Roman" w:hAnsi="Times New Roman" w:cs="Times New Roman"/>
          <w:lang w:val="en"/>
        </w:rPr>
        <w:t xml:space="preserve"> high-end consumer lithium-ion batteries </w:t>
      </w:r>
      <w:r w:rsidRPr="00FA5209">
        <w:rPr>
          <w:rFonts w:ascii="Times New Roman" w:hAnsi="Times New Roman" w:cs="Times New Roman" w:hint="eastAsia"/>
          <w:lang w:val="en"/>
        </w:rPr>
        <w:t xml:space="preserve">and </w:t>
      </w:r>
      <w:r w:rsidRPr="00FA5209">
        <w:rPr>
          <w:rFonts w:ascii="Times New Roman" w:hAnsi="Times New Roman" w:cs="Times New Roman"/>
          <w:lang w:val="en"/>
        </w:rPr>
        <w:t xml:space="preserve">semi-solid/solid-state batteries. Currently, </w:t>
      </w:r>
      <w:r w:rsidRPr="00FA5209">
        <w:rPr>
          <w:rFonts w:ascii="Times New Roman" w:hAnsi="Times New Roman" w:cs="Times New Roman" w:hint="eastAsia"/>
          <w:lang w:val="en"/>
        </w:rPr>
        <w:t xml:space="preserve">our </w:t>
      </w:r>
      <w:r w:rsidRPr="00FA5209">
        <w:rPr>
          <w:rFonts w:ascii="Times New Roman" w:hAnsi="Times New Roman" w:cs="Times New Roman"/>
          <w:lang w:val="en"/>
        </w:rPr>
        <w:t xml:space="preserve">CVD deposited silicon-carbon anode products are </w:t>
      </w:r>
      <w:r w:rsidRPr="00FA5209">
        <w:rPr>
          <w:rFonts w:ascii="Times New Roman" w:hAnsi="Times New Roman" w:cs="Times New Roman" w:hint="eastAsia"/>
          <w:lang w:val="en"/>
        </w:rPr>
        <w:t>steadily entering the market,</w:t>
      </w:r>
      <w:r w:rsidRPr="00FA5209">
        <w:rPr>
          <w:rFonts w:ascii="Times New Roman" w:hAnsi="Times New Roman" w:cs="Times New Roman"/>
          <w:lang w:val="en"/>
        </w:rPr>
        <w:t xml:space="preserve"> with </w:t>
      </w:r>
      <w:r w:rsidRPr="00FA5209">
        <w:rPr>
          <w:rFonts w:ascii="Times New Roman" w:hAnsi="Times New Roman" w:cs="Times New Roman" w:hint="eastAsia"/>
          <w:lang w:val="en"/>
        </w:rPr>
        <w:t xml:space="preserve">increasing </w:t>
      </w:r>
      <w:r w:rsidRPr="00FA5209">
        <w:rPr>
          <w:rFonts w:ascii="Times New Roman" w:hAnsi="Times New Roman" w:cs="Times New Roman"/>
          <w:lang w:val="en"/>
        </w:rPr>
        <w:t>shipment volumes.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lastRenderedPageBreak/>
        <w:t>3) PTL</w:t>
      </w:r>
      <w:r w:rsidRPr="00FA5209">
        <w:rPr>
          <w:rFonts w:ascii="Times New Roman" w:hAnsi="Times New Roman" w:cs="Times New Roman" w:hint="eastAsia"/>
          <w:lang w:val="en"/>
        </w:rPr>
        <w:t xml:space="preserve"> conducts</w:t>
      </w:r>
      <w:r w:rsidRPr="00FA5209">
        <w:rPr>
          <w:rFonts w:ascii="Times New Roman" w:hAnsi="Times New Roman" w:cs="Times New Roman"/>
          <w:lang w:val="en"/>
        </w:rPr>
        <w:t xml:space="preserve"> forward-looking research and development on lithium metal anode materials, solving </w:t>
      </w:r>
      <w:r w:rsidRPr="00FA5209">
        <w:rPr>
          <w:rFonts w:ascii="Times New Roman" w:hAnsi="Times New Roman" w:cs="Times New Roman" w:hint="eastAsia"/>
          <w:lang w:val="en"/>
        </w:rPr>
        <w:t xml:space="preserve">challenges </w:t>
      </w:r>
      <w:r w:rsidRPr="00FA5209">
        <w:rPr>
          <w:rFonts w:ascii="Times New Roman" w:hAnsi="Times New Roman" w:cs="Times New Roman"/>
          <w:lang w:val="en"/>
        </w:rPr>
        <w:t>such as dendrite, volume expansion, and the interface between the anode/solid-state electrolyte by constructing a new three-dimensional skeleton structure.</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4) Sichuan Zichen has optimized and upgraded various processes including crushing, granulating, graphitization, and carbonization. </w:t>
      </w:r>
      <w:r w:rsidRPr="00FA5209">
        <w:rPr>
          <w:rFonts w:ascii="Times New Roman" w:hAnsi="Times New Roman" w:cs="Times New Roman" w:hint="eastAsia"/>
          <w:lang w:val="en"/>
        </w:rPr>
        <w:t xml:space="preserve">The </w:t>
      </w:r>
      <w:r w:rsidRPr="00FA5209">
        <w:rPr>
          <w:rFonts w:ascii="Times New Roman" w:hAnsi="Times New Roman" w:cs="Times New Roman"/>
          <w:lang w:val="en"/>
        </w:rPr>
        <w:t>application</w:t>
      </w:r>
      <w:r w:rsidRPr="00FA5209">
        <w:rPr>
          <w:rFonts w:ascii="Times New Roman" w:hAnsi="Times New Roman" w:cs="Times New Roman" w:hint="eastAsia"/>
          <w:lang w:val="en"/>
        </w:rPr>
        <w:t xml:space="preserve"> of </w:t>
      </w:r>
      <w:r w:rsidRPr="00FA5209">
        <w:rPr>
          <w:rFonts w:ascii="Times New Roman" w:hAnsi="Times New Roman" w:cs="Times New Roman"/>
          <w:lang w:val="en"/>
        </w:rPr>
        <w:t xml:space="preserve">continuous production and automated intelligent powder material transmission technologies, </w:t>
      </w:r>
      <w:r w:rsidRPr="00FA5209">
        <w:rPr>
          <w:rFonts w:ascii="Times New Roman" w:hAnsi="Times New Roman" w:cs="Times New Roman" w:hint="eastAsia"/>
          <w:lang w:val="en"/>
        </w:rPr>
        <w:t xml:space="preserve">has </w:t>
      </w:r>
      <w:r w:rsidRPr="00FA5209">
        <w:rPr>
          <w:rFonts w:ascii="Times New Roman" w:hAnsi="Times New Roman" w:cs="Times New Roman"/>
          <w:lang w:val="en"/>
        </w:rPr>
        <w:t>effectively improv</w:t>
      </w:r>
      <w:r w:rsidRPr="00FA5209">
        <w:rPr>
          <w:rFonts w:ascii="Times New Roman" w:hAnsi="Times New Roman" w:cs="Times New Roman" w:hint="eastAsia"/>
          <w:lang w:val="en"/>
        </w:rPr>
        <w:t>ed</w:t>
      </w:r>
      <w:r w:rsidRPr="00FA5209">
        <w:rPr>
          <w:rFonts w:ascii="Times New Roman" w:hAnsi="Times New Roman" w:cs="Times New Roman"/>
          <w:lang w:val="en"/>
        </w:rPr>
        <w:t xml:space="preserve"> production efficiency, reducing energy consumption, and enhancing</w:t>
      </w:r>
      <w:r w:rsidRPr="00FA5209">
        <w:rPr>
          <w:rFonts w:ascii="Times New Roman" w:hAnsi="Times New Roman" w:cs="Times New Roman" w:hint="eastAsia"/>
          <w:lang w:val="en"/>
        </w:rPr>
        <w:t xml:space="preserve"> raw materials </w:t>
      </w:r>
      <w:r w:rsidRPr="00FA5209">
        <w:rPr>
          <w:rFonts w:ascii="Times New Roman" w:hAnsi="Times New Roman" w:cs="Times New Roman"/>
          <w:lang w:val="en"/>
        </w:rPr>
        <w:t>adaptability. Th</w:t>
      </w:r>
      <w:r w:rsidRPr="00FA5209">
        <w:rPr>
          <w:rFonts w:ascii="Times New Roman" w:hAnsi="Times New Roman" w:cs="Times New Roman" w:hint="eastAsia"/>
          <w:lang w:val="en"/>
        </w:rPr>
        <w:t>ese</w:t>
      </w:r>
      <w:r w:rsidRPr="00FA5209">
        <w:rPr>
          <w:rFonts w:ascii="Times New Roman" w:hAnsi="Times New Roman" w:cs="Times New Roman"/>
          <w:lang w:val="en"/>
        </w:rPr>
        <w:t xml:space="preserve"> significant upgrade</w:t>
      </w:r>
      <w:r w:rsidRPr="00FA5209">
        <w:rPr>
          <w:rFonts w:ascii="Times New Roman" w:hAnsi="Times New Roman" w:cs="Times New Roman" w:hint="eastAsia"/>
          <w:lang w:val="en"/>
        </w:rPr>
        <w:t>s</w:t>
      </w:r>
      <w:r w:rsidRPr="00FA5209">
        <w:rPr>
          <w:rFonts w:ascii="Times New Roman" w:hAnsi="Times New Roman" w:cs="Times New Roman"/>
          <w:lang w:val="en"/>
        </w:rPr>
        <w:t xml:space="preserve"> in terms of environmental friendliness, safety, energy conservation, emission reduction, intelligence, and digitalization </w:t>
      </w:r>
      <w:r w:rsidRPr="00FA5209">
        <w:rPr>
          <w:rFonts w:ascii="Times New Roman" w:hAnsi="Times New Roman" w:cs="Times New Roman" w:hint="eastAsia"/>
          <w:lang w:val="en"/>
        </w:rPr>
        <w:t xml:space="preserve">position our anode production facility as </w:t>
      </w:r>
      <w:r w:rsidRPr="00FA5209">
        <w:rPr>
          <w:rFonts w:ascii="Times New Roman" w:hAnsi="Times New Roman" w:cs="Times New Roman"/>
          <w:lang w:val="en"/>
        </w:rPr>
        <w:t>a benchmark for the next generation of anode materials</w:t>
      </w:r>
      <w:r w:rsidRPr="00FA5209">
        <w:rPr>
          <w:rFonts w:ascii="Times New Roman" w:hAnsi="Times New Roman" w:cs="Times New Roman" w:hint="eastAsia"/>
          <w:lang w:val="en"/>
        </w:rPr>
        <w:t>, supporting PTL</w:t>
      </w:r>
      <w:r w:rsidRPr="00FA5209">
        <w:rPr>
          <w:rFonts w:ascii="Times New Roman" w:hAnsi="Times New Roman" w:cs="Times New Roman"/>
          <w:lang w:val="en"/>
        </w:rPr>
        <w:t>’</w:t>
      </w:r>
      <w:r w:rsidRPr="00FA5209">
        <w:rPr>
          <w:rFonts w:ascii="Times New Roman" w:hAnsi="Times New Roman" w:cs="Times New Roman" w:hint="eastAsia"/>
          <w:lang w:val="en"/>
        </w:rPr>
        <w:t>s expansion into</w:t>
      </w:r>
      <w:r w:rsidRPr="00FA5209">
        <w:rPr>
          <w:rFonts w:ascii="Times New Roman" w:hAnsi="Times New Roman" w:cs="Times New Roman"/>
          <w:lang w:val="en"/>
        </w:rPr>
        <w:t xml:space="preserve"> overseas production bases, including Sweden.</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(2) Separator Coating Processing Business: As a leading enterprise in coated separator processing, PTL </w:t>
      </w:r>
      <w:r w:rsidRPr="00FA5209">
        <w:rPr>
          <w:rFonts w:ascii="Times New Roman" w:hAnsi="Times New Roman" w:cs="Times New Roman" w:hint="eastAsia"/>
          <w:lang w:val="en"/>
        </w:rPr>
        <w:t>stands</w:t>
      </w:r>
      <w:r w:rsidRPr="00FA5209">
        <w:rPr>
          <w:rFonts w:ascii="Times New Roman" w:hAnsi="Times New Roman" w:cs="Times New Roman"/>
          <w:lang w:val="en"/>
        </w:rPr>
        <w:t xml:space="preserve"> at the forefront of coating technology, quality control, material development, and production efficiency.</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1) With a profound understanding of coating processes and equipment, PTL </w:t>
      </w:r>
      <w:r w:rsidRPr="00FA5209">
        <w:rPr>
          <w:rFonts w:ascii="Times New Roman" w:hAnsi="Times New Roman" w:cs="Times New Roman" w:hint="eastAsia"/>
          <w:lang w:val="en"/>
        </w:rPr>
        <w:t xml:space="preserve">continually </w:t>
      </w:r>
      <w:r w:rsidRPr="00FA5209">
        <w:rPr>
          <w:rFonts w:ascii="Times New Roman" w:hAnsi="Times New Roman" w:cs="Times New Roman"/>
          <w:lang w:val="en"/>
        </w:rPr>
        <w:t>improves the performance and automation rate of coating</w:t>
      </w:r>
      <w:r w:rsidRPr="00FA5209">
        <w:rPr>
          <w:rFonts w:ascii="Times New Roman" w:hAnsi="Times New Roman" w:cs="Times New Roman" w:hint="eastAsia"/>
          <w:lang w:val="en"/>
        </w:rPr>
        <w:t xml:space="preserve"> systems</w:t>
      </w:r>
      <w:r w:rsidRPr="00FA5209">
        <w:rPr>
          <w:rFonts w:ascii="Times New Roman" w:hAnsi="Times New Roman" w:cs="Times New Roman"/>
          <w:lang w:val="en"/>
        </w:rPr>
        <w:t xml:space="preserve">. It actively promotes domestic substitution and </w:t>
      </w:r>
      <w:r w:rsidRPr="00FA5209">
        <w:rPr>
          <w:rFonts w:ascii="Times New Roman" w:hAnsi="Times New Roman" w:cs="Times New Roman" w:hint="eastAsia"/>
          <w:lang w:val="en"/>
        </w:rPr>
        <w:t xml:space="preserve">ongoing </w:t>
      </w:r>
      <w:r w:rsidRPr="00FA5209">
        <w:rPr>
          <w:rFonts w:ascii="Times New Roman" w:hAnsi="Times New Roman" w:cs="Times New Roman"/>
          <w:lang w:val="en"/>
        </w:rPr>
        <w:t xml:space="preserve">improvement of coating materials and binders, providing downstream customers with sustained </w:t>
      </w:r>
      <w:r w:rsidRPr="00FA5209">
        <w:rPr>
          <w:rFonts w:ascii="Times New Roman" w:hAnsi="Times New Roman" w:cs="Times New Roman" w:hint="eastAsia"/>
          <w:lang w:val="en"/>
        </w:rPr>
        <w:t xml:space="preserve">and integrated </w:t>
      </w:r>
      <w:r w:rsidRPr="00FA5209">
        <w:rPr>
          <w:rFonts w:ascii="Times New Roman" w:hAnsi="Times New Roman" w:cs="Times New Roman"/>
          <w:lang w:val="en"/>
        </w:rPr>
        <w:t xml:space="preserve">product solutions, </w:t>
      </w:r>
      <w:r w:rsidRPr="00FA5209">
        <w:rPr>
          <w:rFonts w:ascii="Times New Roman" w:hAnsi="Times New Roman" w:cs="Times New Roman" w:hint="eastAsia"/>
          <w:lang w:val="en"/>
        </w:rPr>
        <w:t xml:space="preserve">ensuring </w:t>
      </w:r>
      <w:r w:rsidRPr="00FA5209">
        <w:rPr>
          <w:rFonts w:ascii="Times New Roman" w:hAnsi="Times New Roman" w:cs="Times New Roman"/>
          <w:lang w:val="en"/>
        </w:rPr>
        <w:t>a long-term competitive advantage.</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2) </w:t>
      </w:r>
      <w:r w:rsidRPr="00FA5209">
        <w:rPr>
          <w:rFonts w:ascii="Times New Roman" w:hAnsi="Times New Roman" w:cs="Times New Roman" w:hint="eastAsia"/>
          <w:lang w:val="en"/>
        </w:rPr>
        <w:t>Significant process has been made with the</w:t>
      </w:r>
      <w:r w:rsidRPr="00FA5209">
        <w:rPr>
          <w:rFonts w:ascii="Times New Roman" w:hAnsi="Times New Roman" w:cs="Times New Roman"/>
          <w:lang w:val="en"/>
        </w:rPr>
        <w:t xml:space="preserve"> "dark light" factory, </w:t>
      </w:r>
      <w:r w:rsidRPr="00FA5209">
        <w:rPr>
          <w:rFonts w:ascii="Times New Roman" w:hAnsi="Times New Roman" w:cs="Times New Roman" w:hint="eastAsia"/>
          <w:lang w:val="en"/>
        </w:rPr>
        <w:t xml:space="preserve">where </w:t>
      </w:r>
      <w:r w:rsidRPr="00FA5209">
        <w:rPr>
          <w:rFonts w:ascii="Times New Roman" w:hAnsi="Times New Roman" w:cs="Times New Roman"/>
          <w:lang w:val="en"/>
        </w:rPr>
        <w:t xml:space="preserve">main processes </w:t>
      </w:r>
      <w:r w:rsidRPr="00FA5209">
        <w:rPr>
          <w:rFonts w:ascii="Times New Roman" w:hAnsi="Times New Roman" w:cs="Times New Roman" w:hint="eastAsia"/>
          <w:lang w:val="en"/>
        </w:rPr>
        <w:t xml:space="preserve">are </w:t>
      </w:r>
      <w:r w:rsidRPr="00FA5209">
        <w:rPr>
          <w:rFonts w:ascii="Times New Roman" w:hAnsi="Times New Roman" w:cs="Times New Roman"/>
          <w:lang w:val="en"/>
        </w:rPr>
        <w:t>automated, which will effectively enhance production efficiency and product consistency.</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3) PTL is collaborating with top domestic research institutes, battery manufacturers, and end vehicle factories to develop composite coating separator materials for semi-solid electrolytes. This has resulted in innovative products and </w:t>
      </w:r>
      <w:r w:rsidRPr="00FA5209">
        <w:rPr>
          <w:rFonts w:ascii="Times New Roman" w:hAnsi="Times New Roman" w:cs="Times New Roman" w:hint="eastAsia"/>
          <w:lang w:val="en"/>
        </w:rPr>
        <w:t xml:space="preserve">proprietary </w:t>
      </w:r>
      <w:r w:rsidRPr="00FA5209">
        <w:rPr>
          <w:rFonts w:ascii="Times New Roman" w:hAnsi="Times New Roman" w:cs="Times New Roman"/>
          <w:lang w:val="en"/>
        </w:rPr>
        <w:t xml:space="preserve">intellectual property, enriching and strengthening </w:t>
      </w:r>
      <w:r w:rsidRPr="00FA5209">
        <w:rPr>
          <w:rFonts w:ascii="Times New Roman" w:hAnsi="Times New Roman" w:cs="Times New Roman" w:hint="eastAsia"/>
          <w:lang w:val="en"/>
        </w:rPr>
        <w:t>PTL</w:t>
      </w:r>
      <w:r w:rsidRPr="00FA5209">
        <w:rPr>
          <w:rFonts w:ascii="Times New Roman" w:hAnsi="Times New Roman" w:cs="Times New Roman"/>
          <w:lang w:val="en"/>
        </w:rPr>
        <w:t>’</w:t>
      </w:r>
      <w:r w:rsidRPr="00FA5209">
        <w:rPr>
          <w:rFonts w:ascii="Times New Roman" w:hAnsi="Times New Roman" w:cs="Times New Roman" w:hint="eastAsia"/>
          <w:lang w:val="en"/>
        </w:rPr>
        <w:t xml:space="preserve">s </w:t>
      </w:r>
      <w:r w:rsidRPr="00FA5209">
        <w:rPr>
          <w:rFonts w:ascii="Times New Roman" w:hAnsi="Times New Roman" w:cs="Times New Roman"/>
          <w:lang w:val="en"/>
        </w:rPr>
        <w:t>competitive advantage in the field of separator coating.</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(3) Separator Material and Binder Business: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1) Separator Business: PTL, through segmented localization and integration, has made brea</w:t>
      </w:r>
      <w:r w:rsidR="009B4D0F" w:rsidRPr="00FA5209">
        <w:rPr>
          <w:rFonts w:ascii="Times New Roman" w:hAnsi="Times New Roman" w:cs="Times New Roman"/>
          <w:lang w:val="en"/>
        </w:rPr>
        <w:t>kthrough domestication of next-</w:t>
      </w:r>
      <w:r w:rsidRPr="00FA5209">
        <w:rPr>
          <w:rFonts w:ascii="Times New Roman" w:hAnsi="Times New Roman" w:cs="Times New Roman"/>
          <w:lang w:val="en"/>
        </w:rPr>
        <w:t>generation separator manufacturing equipment where previously heavily relied on imported separator manufacturing equipment.</w:t>
      </w:r>
      <w:r w:rsidR="00BD62BF" w:rsidRPr="00FA5209">
        <w:rPr>
          <w:rFonts w:ascii="Times New Roman" w:hAnsi="Times New Roman" w:cs="Times New Roman"/>
          <w:lang w:val="en"/>
        </w:rPr>
        <w:t xml:space="preserve"> </w:t>
      </w:r>
      <w:r w:rsidRPr="00FA5209">
        <w:rPr>
          <w:rFonts w:ascii="Times New Roman" w:hAnsi="Times New Roman" w:cs="Times New Roman"/>
          <w:lang w:val="en"/>
        </w:rPr>
        <w:t xml:space="preserve">The equipment </w:t>
      </w:r>
      <w:r w:rsidRPr="00FA5209">
        <w:rPr>
          <w:rFonts w:ascii="Times New Roman" w:hAnsi="Times New Roman" w:cs="Times New Roman" w:hint="eastAsia"/>
          <w:lang w:val="en"/>
        </w:rPr>
        <w:t xml:space="preserve">features </w:t>
      </w:r>
      <w:r w:rsidRPr="00FA5209">
        <w:rPr>
          <w:rFonts w:ascii="Times New Roman" w:hAnsi="Times New Roman" w:cs="Times New Roman"/>
          <w:lang w:val="en"/>
        </w:rPr>
        <w:t xml:space="preserve">a single-line stretching width of 8 meters, with an effective finished product width of over 6 meters, and a design speed of 90m/min. By continuously leveraging the team's synergistic advantages in "material &amp; automation equipment," substantial progress has been made in the domestic substitution of </w:t>
      </w:r>
      <w:r w:rsidRPr="00FA5209">
        <w:rPr>
          <w:rFonts w:ascii="Times New Roman" w:hAnsi="Times New Roman" w:cs="Times New Roman" w:hint="eastAsia"/>
          <w:lang w:val="en"/>
        </w:rPr>
        <w:t>separator</w:t>
      </w:r>
      <w:r w:rsidRPr="00FA5209">
        <w:rPr>
          <w:rFonts w:ascii="Times New Roman" w:hAnsi="Times New Roman" w:cs="Times New Roman"/>
          <w:lang w:val="en"/>
        </w:rPr>
        <w:t xml:space="preserve"> equipment. PTL </w:t>
      </w:r>
      <w:r w:rsidRPr="00FA5209">
        <w:rPr>
          <w:rFonts w:ascii="Times New Roman" w:hAnsi="Times New Roman" w:cs="Times New Roman" w:hint="eastAsia"/>
          <w:lang w:val="en"/>
        </w:rPr>
        <w:t xml:space="preserve">has developed and </w:t>
      </w:r>
      <w:r w:rsidRPr="00FA5209">
        <w:rPr>
          <w:rFonts w:ascii="Times New Roman" w:hAnsi="Times New Roman" w:cs="Times New Roman"/>
          <w:lang w:val="en"/>
        </w:rPr>
        <w:t>optimized</w:t>
      </w:r>
      <w:r w:rsidRPr="00FA5209">
        <w:rPr>
          <w:rFonts w:ascii="Times New Roman" w:hAnsi="Times New Roman" w:cs="Times New Roman" w:hint="eastAsia"/>
          <w:lang w:val="en"/>
        </w:rPr>
        <w:t xml:space="preserve"> </w:t>
      </w:r>
      <w:r w:rsidRPr="00FA5209">
        <w:rPr>
          <w:rFonts w:ascii="Times New Roman" w:hAnsi="Times New Roman" w:cs="Times New Roman"/>
          <w:lang w:val="en"/>
        </w:rPr>
        <w:t>self-produced prototypes for stretching, extraction, and ovens, achieving full</w:t>
      </w:r>
      <w:r w:rsidRPr="00FA5209">
        <w:rPr>
          <w:rFonts w:ascii="Times New Roman" w:hAnsi="Times New Roman" w:cs="Times New Roman" w:hint="eastAsia"/>
          <w:lang w:val="en"/>
        </w:rPr>
        <w:t>-</w:t>
      </w:r>
      <w:r w:rsidRPr="00FA5209">
        <w:rPr>
          <w:rFonts w:ascii="Times New Roman" w:hAnsi="Times New Roman" w:cs="Times New Roman"/>
          <w:lang w:val="en"/>
        </w:rPr>
        <w:t xml:space="preserve">line operation. </w:t>
      </w:r>
      <w:r w:rsidRPr="00FA5209">
        <w:rPr>
          <w:rFonts w:ascii="Times New Roman" w:hAnsi="Times New Roman" w:cs="Times New Roman" w:hint="eastAsia"/>
          <w:lang w:val="en"/>
        </w:rPr>
        <w:t>Add</w:t>
      </w:r>
      <w:r w:rsidRPr="00FA5209">
        <w:rPr>
          <w:rFonts w:ascii="Times New Roman" w:hAnsi="Times New Roman" w:cs="Times New Roman"/>
          <w:lang w:val="en"/>
        </w:rPr>
        <w:t>iti</w:t>
      </w:r>
      <w:r w:rsidRPr="00FA5209">
        <w:rPr>
          <w:rFonts w:ascii="Times New Roman" w:hAnsi="Times New Roman" w:cs="Times New Roman" w:hint="eastAsia"/>
          <w:lang w:val="en"/>
        </w:rPr>
        <w:t>onally</w:t>
      </w:r>
      <w:r w:rsidRPr="00FA5209">
        <w:rPr>
          <w:rFonts w:ascii="Times New Roman" w:hAnsi="Times New Roman" w:cs="Times New Roman"/>
          <w:lang w:val="en"/>
        </w:rPr>
        <w:t xml:space="preserve">, PTL is also developing separator equipment production lines with a capacity </w:t>
      </w:r>
      <w:r w:rsidRPr="00FA5209">
        <w:rPr>
          <w:rFonts w:ascii="Times New Roman" w:hAnsi="Times New Roman" w:cs="Times New Roman" w:hint="eastAsia"/>
          <w:lang w:val="en"/>
        </w:rPr>
        <w:t xml:space="preserve">exceeding </w:t>
      </w:r>
      <w:r w:rsidRPr="00FA5209">
        <w:rPr>
          <w:rFonts w:ascii="Times New Roman" w:hAnsi="Times New Roman" w:cs="Times New Roman"/>
          <w:lang w:val="en"/>
        </w:rPr>
        <w:t>200 million m</w:t>
      </w:r>
      <w:r w:rsidRPr="00FA5209">
        <w:rPr>
          <w:rFonts w:ascii="Times New Roman" w:hAnsi="Times New Roman" w:cs="Times New Roman"/>
          <w:vertAlign w:val="superscript"/>
          <w:lang w:val="en"/>
        </w:rPr>
        <w:t>2</w:t>
      </w:r>
      <w:r w:rsidRPr="00FA5209">
        <w:rPr>
          <w:rFonts w:ascii="Times New Roman" w:hAnsi="Times New Roman" w:cs="Times New Roman"/>
          <w:lang w:val="en"/>
        </w:rPr>
        <w:t xml:space="preserve"> per line. The successful</w:t>
      </w:r>
      <w:r w:rsidRPr="00FA5209">
        <w:rPr>
          <w:rFonts w:ascii="Times New Roman" w:hAnsi="Times New Roman" w:cs="Times New Roman" w:hint="eastAsia"/>
          <w:lang w:val="en"/>
        </w:rPr>
        <w:t xml:space="preserve"> R&amp;D</w:t>
      </w:r>
      <w:r w:rsidRPr="00FA5209">
        <w:rPr>
          <w:rFonts w:ascii="Times New Roman" w:hAnsi="Times New Roman" w:cs="Times New Roman"/>
          <w:lang w:val="en"/>
        </w:rPr>
        <w:t xml:space="preserve"> of </w:t>
      </w:r>
      <w:r w:rsidRPr="00FA5209">
        <w:rPr>
          <w:rFonts w:ascii="Times New Roman" w:hAnsi="Times New Roman" w:cs="Times New Roman" w:hint="eastAsia"/>
          <w:lang w:val="en"/>
        </w:rPr>
        <w:t xml:space="preserve">next </w:t>
      </w:r>
      <w:r w:rsidRPr="00FA5209">
        <w:rPr>
          <w:rFonts w:ascii="Times New Roman" w:hAnsi="Times New Roman" w:cs="Times New Roman"/>
          <w:lang w:val="en"/>
        </w:rPr>
        <w:t>generation of ultra-thin, high-strength separator provides guarantees for the dynamic performance and safety of next-generation lithium-ion batteries, receiving positive feedback from customers.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2) PVDF and Binder Business: PTL has</w:t>
      </w:r>
      <w:r w:rsidRPr="00FA5209">
        <w:rPr>
          <w:rFonts w:ascii="Times New Roman" w:hAnsi="Times New Roman" w:cs="Times New Roman" w:hint="eastAsia"/>
          <w:lang w:val="en"/>
        </w:rPr>
        <w:t xml:space="preserve"> long been committed</w:t>
      </w:r>
      <w:r w:rsidRPr="00FA5209">
        <w:rPr>
          <w:rFonts w:ascii="Times New Roman" w:hAnsi="Times New Roman" w:cs="Times New Roman"/>
          <w:lang w:val="en"/>
        </w:rPr>
        <w:t xml:space="preserve"> to the researching and producing the next generation binders and additives for lithium-</w:t>
      </w:r>
      <w:r w:rsidRPr="00FA5209">
        <w:rPr>
          <w:rFonts w:ascii="Times New Roman" w:hAnsi="Times New Roman" w:cs="Times New Roman" w:hint="eastAsia"/>
          <w:lang w:val="en"/>
        </w:rPr>
        <w:t>ion</w:t>
      </w:r>
      <w:r w:rsidRPr="00FA5209">
        <w:rPr>
          <w:rFonts w:ascii="Times New Roman" w:hAnsi="Times New Roman" w:cs="Times New Roman"/>
          <w:lang w:val="en"/>
        </w:rPr>
        <w:t xml:space="preserve"> battery, possessing unique understandings of production processes, product performance, and market demand</w:t>
      </w:r>
      <w:r w:rsidRPr="00FA5209">
        <w:rPr>
          <w:rFonts w:ascii="Times New Roman" w:hAnsi="Times New Roman" w:cs="Times New Roman" w:hint="eastAsia"/>
          <w:lang w:val="en"/>
        </w:rPr>
        <w:t>s</w:t>
      </w:r>
      <w:r w:rsidRPr="00FA5209">
        <w:rPr>
          <w:rFonts w:ascii="Times New Roman" w:hAnsi="Times New Roman" w:cs="Times New Roman"/>
          <w:lang w:val="en"/>
        </w:rPr>
        <w:t xml:space="preserve">, forming a long-term competitive advantage for </w:t>
      </w:r>
      <w:r w:rsidRPr="00FA5209">
        <w:rPr>
          <w:rFonts w:ascii="Times New Roman" w:hAnsi="Times New Roman" w:cs="Times New Roman" w:hint="eastAsia"/>
          <w:lang w:val="en"/>
        </w:rPr>
        <w:t xml:space="preserve">future </w:t>
      </w:r>
      <w:r w:rsidRPr="00FA5209">
        <w:rPr>
          <w:rFonts w:ascii="Times New Roman" w:hAnsi="Times New Roman" w:cs="Times New Roman"/>
          <w:lang w:val="en"/>
        </w:rPr>
        <w:t>growth.</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hint="eastAsia"/>
          <w:lang w:val="en"/>
        </w:rPr>
        <w:t>①</w:t>
      </w:r>
      <w:r w:rsidRPr="00FA5209">
        <w:rPr>
          <w:rFonts w:ascii="Times New Roman" w:hAnsi="Times New Roman" w:cs="Times New Roman"/>
          <w:lang w:val="en"/>
        </w:rPr>
        <w:t xml:space="preserve">PTL is among the first to complete the domestication of lithium battery-grade PVDF, possessing leading product performance and market share. Its high-performance PVDF and anode </w:t>
      </w:r>
      <w:r w:rsidRPr="00FA5209">
        <w:rPr>
          <w:rFonts w:ascii="Times New Roman" w:hAnsi="Times New Roman" w:cs="Times New Roman"/>
          <w:lang w:val="en"/>
        </w:rPr>
        <w:lastRenderedPageBreak/>
        <w:t>and cathode binder products have significant performance advantages.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hint="eastAsia"/>
          <w:lang w:val="en"/>
        </w:rPr>
        <w:t>②</w:t>
      </w:r>
      <w:r w:rsidRPr="00FA5209">
        <w:rPr>
          <w:rFonts w:ascii="Times New Roman" w:hAnsi="Times New Roman" w:cs="Times New Roman"/>
          <w:lang w:val="en"/>
        </w:rPr>
        <w:t>The water-based binder developed jointly with the affiliated company</w:t>
      </w:r>
      <w:r w:rsidRPr="00FA5209">
        <w:rPr>
          <w:rFonts w:ascii="Times New Roman" w:hAnsi="Times New Roman" w:cs="Times New Roman" w:hint="eastAsia"/>
          <w:lang w:val="en"/>
        </w:rPr>
        <w:t>,</w:t>
      </w:r>
      <w:r w:rsidRPr="00FA5209">
        <w:rPr>
          <w:rFonts w:ascii="Times New Roman" w:hAnsi="Times New Roman" w:cs="Times New Roman"/>
          <w:lang w:val="en"/>
        </w:rPr>
        <w:t xml:space="preserve"> Yindile</w:t>
      </w:r>
      <w:r w:rsidRPr="00FA5209">
        <w:rPr>
          <w:rFonts w:ascii="Times New Roman" w:hAnsi="Times New Roman" w:cs="Times New Roman" w:hint="eastAsia"/>
          <w:lang w:val="en"/>
        </w:rPr>
        <w:t>,</w:t>
      </w:r>
      <w:r w:rsidRPr="00FA5209">
        <w:rPr>
          <w:rFonts w:ascii="Times New Roman" w:hAnsi="Times New Roman" w:cs="Times New Roman"/>
          <w:lang w:val="en"/>
        </w:rPr>
        <w:t xml:space="preserve"> boasts significant competitive advantages in terms of binding force, dosage, temperature resistance, and flexibility, effectively enhancing the product competitiveness in the fields of separator coating and anode materials.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3)Actively building new systems for composite current collectors and solid-state battery materials to enhance the comprehensive performance of batteries.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hint="eastAsia"/>
          <w:lang w:val="en"/>
        </w:rPr>
        <w:t>①</w:t>
      </w:r>
      <w:r w:rsidRPr="00FA5209">
        <w:rPr>
          <w:rFonts w:ascii="Times New Roman" w:hAnsi="Times New Roman" w:cs="Times New Roman"/>
          <w:lang w:val="en"/>
        </w:rPr>
        <w:t xml:space="preserve"> PTL’</w:t>
      </w:r>
      <w:r w:rsidRPr="00FA5209">
        <w:rPr>
          <w:rFonts w:ascii="Times New Roman" w:hAnsi="Times New Roman" w:cs="Times New Roman" w:hint="eastAsia"/>
          <w:lang w:val="en"/>
        </w:rPr>
        <w:t>s</w:t>
      </w:r>
      <w:r w:rsidRPr="00FA5209">
        <w:rPr>
          <w:rFonts w:ascii="Times New Roman" w:hAnsi="Times New Roman" w:cs="Times New Roman"/>
          <w:lang w:val="en"/>
        </w:rPr>
        <w:t xml:space="preserve"> technological breakthroughs in composite current collectors promoted battery weight reduction, improve safety, and </w:t>
      </w:r>
      <w:r w:rsidRPr="00FA5209">
        <w:rPr>
          <w:rFonts w:ascii="Times New Roman" w:hAnsi="Times New Roman" w:cs="Times New Roman" w:hint="eastAsia"/>
          <w:lang w:val="en"/>
        </w:rPr>
        <w:t xml:space="preserve">enhance </w:t>
      </w:r>
      <w:r w:rsidRPr="00FA5209">
        <w:rPr>
          <w:rFonts w:ascii="Times New Roman" w:hAnsi="Times New Roman" w:cs="Times New Roman"/>
          <w:lang w:val="en"/>
        </w:rPr>
        <w:t>manufacturing processes, laying a solid foundation for providing new product combination services to customers. Through inherent synergy with KATOP composite equipment, Zhuoli composite current collectors, and Gaoyu</w:t>
      </w:r>
      <w:r w:rsidRPr="00FA5209">
        <w:rPr>
          <w:rFonts w:ascii="Times New Roman" w:hAnsi="Times New Roman" w:cs="Times New Roman" w:hint="eastAsia"/>
          <w:lang w:val="en"/>
        </w:rPr>
        <w:t>an</w:t>
      </w:r>
      <w:r w:rsidRPr="00FA5209">
        <w:rPr>
          <w:rFonts w:ascii="Times New Roman" w:hAnsi="Times New Roman" w:cs="Times New Roman"/>
          <w:lang w:val="en"/>
        </w:rPr>
        <w:t xml:space="preserve"> ultra-thin copper foil, PTL's technical solutions for composite copper foil have been recognized by top domestic customers. </w:t>
      </w:r>
      <w:r w:rsidRPr="00FA5209">
        <w:rPr>
          <w:rFonts w:ascii="Times New Roman" w:hAnsi="Times New Roman" w:cs="Times New Roman" w:hint="eastAsia"/>
          <w:lang w:val="en"/>
        </w:rPr>
        <w:t>T</w:t>
      </w:r>
      <w:r w:rsidRPr="00FA5209">
        <w:rPr>
          <w:rFonts w:ascii="Times New Roman" w:hAnsi="Times New Roman" w:cs="Times New Roman"/>
          <w:lang w:val="en"/>
        </w:rPr>
        <w:t>he cost</w:t>
      </w:r>
      <w:r w:rsidRPr="00FA5209">
        <w:rPr>
          <w:rFonts w:ascii="Times New Roman" w:hAnsi="Times New Roman" w:cs="Times New Roman" w:hint="eastAsia"/>
          <w:lang w:val="en"/>
        </w:rPr>
        <w:t>,</w:t>
      </w:r>
      <w:r w:rsidRPr="00FA5209">
        <w:rPr>
          <w:rFonts w:ascii="Times New Roman" w:hAnsi="Times New Roman" w:cs="Times New Roman"/>
          <w:lang w:val="en"/>
        </w:rPr>
        <w:t xml:space="preserve"> with mass production</w:t>
      </w:r>
      <w:r w:rsidRPr="00FA5209">
        <w:rPr>
          <w:rFonts w:ascii="Times New Roman" w:hAnsi="Times New Roman" w:cs="Times New Roman" w:hint="eastAsia"/>
          <w:lang w:val="en"/>
        </w:rPr>
        <w:t>,</w:t>
      </w:r>
      <w:r w:rsidRPr="00FA5209">
        <w:rPr>
          <w:rFonts w:ascii="Times New Roman" w:hAnsi="Times New Roman" w:cs="Times New Roman"/>
          <w:lang w:val="en"/>
        </w:rPr>
        <w:t xml:space="preserve"> </w:t>
      </w:r>
      <w:r w:rsidRPr="00FA5209">
        <w:rPr>
          <w:rFonts w:ascii="Times New Roman" w:hAnsi="Times New Roman" w:cs="Times New Roman" w:hint="eastAsia"/>
          <w:lang w:val="en"/>
        </w:rPr>
        <w:t xml:space="preserve">is expected to </w:t>
      </w:r>
      <w:r w:rsidRPr="00FA5209">
        <w:rPr>
          <w:rFonts w:ascii="Times New Roman" w:hAnsi="Times New Roman" w:cs="Times New Roman"/>
          <w:lang w:val="en"/>
        </w:rPr>
        <w:t xml:space="preserve">be lower than </w:t>
      </w:r>
      <w:r w:rsidRPr="00FA5209">
        <w:rPr>
          <w:rFonts w:ascii="Times New Roman" w:hAnsi="Times New Roman" w:cs="Times New Roman" w:hint="eastAsia"/>
          <w:lang w:val="en"/>
        </w:rPr>
        <w:t xml:space="preserve">that of </w:t>
      </w:r>
      <w:r w:rsidRPr="00FA5209">
        <w:rPr>
          <w:rFonts w:ascii="Times New Roman" w:hAnsi="Times New Roman" w:cs="Times New Roman"/>
          <w:lang w:val="en"/>
        </w:rPr>
        <w:t>traditional copper foil.</w:t>
      </w:r>
      <w:r w:rsidRPr="00FA5209">
        <w:rPr>
          <w:rFonts w:ascii="Times New Roman" w:hAnsi="Times New Roman" w:cs="Times New Roman" w:hint="eastAsia"/>
          <w:lang w:val="en"/>
        </w:rPr>
        <w:t xml:space="preserve"> Additionally, </w:t>
      </w:r>
      <w:r w:rsidRPr="00FA5209">
        <w:rPr>
          <w:rFonts w:ascii="Times New Roman" w:hAnsi="Times New Roman" w:cs="Times New Roman"/>
          <w:lang w:val="en"/>
        </w:rPr>
        <w:t xml:space="preserve">composite aluminum foil has completed various performance tests and has been recognized by leading industry clients, </w:t>
      </w:r>
      <w:r w:rsidRPr="00FA5209">
        <w:rPr>
          <w:rFonts w:ascii="Times New Roman" w:hAnsi="Times New Roman" w:cs="Times New Roman" w:hint="eastAsia"/>
          <w:lang w:val="en"/>
        </w:rPr>
        <w:t xml:space="preserve">with preparations </w:t>
      </w:r>
      <w:r w:rsidRPr="00FA5209">
        <w:rPr>
          <w:rFonts w:ascii="Times New Roman" w:hAnsi="Times New Roman" w:cs="Times New Roman"/>
          <w:lang w:val="en"/>
        </w:rPr>
        <w:t>currently</w:t>
      </w:r>
      <w:r w:rsidRPr="00FA5209">
        <w:rPr>
          <w:rFonts w:ascii="Times New Roman" w:hAnsi="Times New Roman" w:cs="Times New Roman" w:hint="eastAsia"/>
          <w:lang w:val="en"/>
        </w:rPr>
        <w:t xml:space="preserve"> underway</w:t>
      </w:r>
      <w:r w:rsidRPr="00FA5209">
        <w:rPr>
          <w:rFonts w:ascii="Times New Roman" w:hAnsi="Times New Roman" w:cs="Times New Roman"/>
          <w:lang w:val="en"/>
        </w:rPr>
        <w:t xml:space="preserve"> for mass production. Compared </w:t>
      </w:r>
      <w:r w:rsidRPr="00FA5209">
        <w:rPr>
          <w:rFonts w:ascii="Times New Roman" w:hAnsi="Times New Roman" w:cs="Times New Roman" w:hint="eastAsia"/>
          <w:lang w:val="en"/>
        </w:rPr>
        <w:t xml:space="preserve">to industrial </w:t>
      </w:r>
      <w:r w:rsidRPr="00FA5209">
        <w:rPr>
          <w:rFonts w:ascii="Times New Roman" w:hAnsi="Times New Roman" w:cs="Times New Roman"/>
          <w:lang w:val="en"/>
        </w:rPr>
        <w:t>peers, PTL's process solutions feature high yield rates and lower costs.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hint="eastAsia"/>
          <w:lang w:val="en"/>
        </w:rPr>
        <w:t>②</w:t>
      </w:r>
      <w:r w:rsidRPr="00FA5209">
        <w:rPr>
          <w:rFonts w:ascii="Times New Roman" w:hAnsi="Times New Roman" w:cs="Times New Roman"/>
          <w:lang w:val="en"/>
        </w:rPr>
        <w:t xml:space="preserve"> PTL is actively engaged in the R&amp;D of solid-state battery materials. In 2022, PTL started the R&amp;D </w:t>
      </w:r>
      <w:r w:rsidRPr="00FA5209">
        <w:rPr>
          <w:rFonts w:ascii="Times New Roman" w:hAnsi="Times New Roman" w:cs="Times New Roman" w:hint="eastAsia"/>
          <w:lang w:val="en"/>
        </w:rPr>
        <w:t xml:space="preserve">on </w:t>
      </w:r>
      <w:r w:rsidRPr="00FA5209">
        <w:rPr>
          <w:rFonts w:ascii="Times New Roman" w:hAnsi="Times New Roman" w:cs="Times New Roman"/>
          <w:lang w:val="en"/>
        </w:rPr>
        <w:t xml:space="preserve">solid electrolyte materials and has now completed pilot tests of LATP (Lithium Aluminum Titanium Phosphate) and LLZO (Lithium Lanthanum Zirconium Oxide) solid electrolytes, </w:t>
      </w:r>
      <w:r w:rsidRPr="00FA5209">
        <w:rPr>
          <w:rFonts w:ascii="Times New Roman" w:hAnsi="Times New Roman" w:cs="Times New Roman" w:hint="eastAsia"/>
          <w:lang w:val="en"/>
        </w:rPr>
        <w:t xml:space="preserve">achieving </w:t>
      </w:r>
      <w:r w:rsidRPr="00FA5209">
        <w:rPr>
          <w:rFonts w:ascii="Times New Roman" w:hAnsi="Times New Roman" w:cs="Times New Roman"/>
          <w:lang w:val="en"/>
        </w:rPr>
        <w:t xml:space="preserve">ionic conductivity </w:t>
      </w:r>
      <w:r w:rsidRPr="00FA5209">
        <w:rPr>
          <w:rFonts w:ascii="Times New Roman" w:hAnsi="Times New Roman" w:cs="Times New Roman" w:hint="eastAsia"/>
          <w:lang w:val="en"/>
        </w:rPr>
        <w:t xml:space="preserve">of </w:t>
      </w:r>
      <w:r w:rsidRPr="00FA5209">
        <w:rPr>
          <w:rFonts w:ascii="Times New Roman" w:hAnsi="Times New Roman" w:cs="Times New Roman"/>
          <w:lang w:val="en"/>
        </w:rPr>
        <w:t>10</w:t>
      </w:r>
      <w:r w:rsidRPr="00FA5209">
        <w:rPr>
          <w:rFonts w:ascii="Times New Roman" w:hAnsi="Times New Roman" w:cs="Times New Roman"/>
          <w:vertAlign w:val="superscript"/>
          <w:lang w:val="en"/>
        </w:rPr>
        <w:t>-3</w:t>
      </w:r>
      <w:r w:rsidRPr="00FA5209">
        <w:rPr>
          <w:rFonts w:ascii="Times New Roman" w:hAnsi="Times New Roman" w:cs="Times New Roman"/>
          <w:lang w:val="en"/>
        </w:rPr>
        <w:t xml:space="preserve">S/cm </w:t>
      </w:r>
      <w:r w:rsidRPr="00FA5209">
        <w:rPr>
          <w:rFonts w:ascii="Times New Roman" w:hAnsi="Times New Roman" w:cs="Times New Roman" w:hint="eastAsia"/>
          <w:lang w:val="en"/>
        </w:rPr>
        <w:t xml:space="preserve">with </w:t>
      </w:r>
      <w:r w:rsidRPr="00FA5209">
        <w:rPr>
          <w:rFonts w:ascii="Times New Roman" w:hAnsi="Times New Roman" w:cs="Times New Roman"/>
          <w:lang w:val="en"/>
        </w:rPr>
        <w:t>controllable particle size. A pilot production line with an annual output of 200 tons of solid electrolytes has been established at the Sichuan base.</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hint="eastAsia"/>
          <w:lang w:val="en"/>
        </w:rPr>
        <w:t>③</w:t>
      </w:r>
      <w:r w:rsidRPr="00FA5209">
        <w:rPr>
          <w:rFonts w:ascii="Times New Roman" w:hAnsi="Times New Roman" w:cs="Times New Roman"/>
          <w:lang w:val="en"/>
        </w:rPr>
        <w:t xml:space="preserve"> The low-temperature sintered solid electrolyte</w:t>
      </w:r>
      <w:r w:rsidRPr="00FA5209">
        <w:rPr>
          <w:rFonts w:ascii="Times New Roman" w:hAnsi="Times New Roman" w:cs="Times New Roman" w:hint="eastAsia"/>
          <w:lang w:val="en"/>
        </w:rPr>
        <w:t>,</w:t>
      </w:r>
      <w:r w:rsidRPr="00FA5209">
        <w:rPr>
          <w:rFonts w:ascii="Times New Roman" w:hAnsi="Times New Roman" w:cs="Times New Roman"/>
          <w:lang w:val="en"/>
        </w:rPr>
        <w:t xml:space="preserve"> developed in cooperation with research institutions</w:t>
      </w:r>
      <w:r w:rsidRPr="00FA5209">
        <w:rPr>
          <w:rFonts w:ascii="Times New Roman" w:hAnsi="Times New Roman" w:cs="Times New Roman" w:hint="eastAsia"/>
          <w:lang w:val="en"/>
        </w:rPr>
        <w:t>,</w:t>
      </w:r>
      <w:r w:rsidRPr="00FA5209">
        <w:rPr>
          <w:rFonts w:ascii="Times New Roman" w:hAnsi="Times New Roman" w:cs="Times New Roman"/>
          <w:lang w:val="en"/>
        </w:rPr>
        <w:t xml:space="preserve"> is progressing smoothly. High-density, high-conductivity LATP electrolyte sheets have been prepared at temperatures lower than traditional sintering temperatures, with relative densities and ionic conductivity reaching 94% and 10</w:t>
      </w:r>
      <w:r w:rsidRPr="00FA5209">
        <w:rPr>
          <w:rFonts w:ascii="Times New Roman" w:hAnsi="Times New Roman" w:cs="Times New Roman"/>
          <w:vertAlign w:val="superscript"/>
          <w:lang w:val="en"/>
        </w:rPr>
        <w:t>-4</w:t>
      </w:r>
      <w:r w:rsidRPr="00FA5209">
        <w:rPr>
          <w:rFonts w:ascii="Times New Roman" w:hAnsi="Times New Roman" w:cs="Times New Roman"/>
          <w:lang w:val="en"/>
        </w:rPr>
        <w:t xml:space="preserve">S/cm, respectively. After annealing treatment of the low-temperature sintered LATP solid electrolyte sheets, the relative density and ionic conductivity </w:t>
      </w:r>
      <w:r w:rsidRPr="00FA5209">
        <w:rPr>
          <w:rFonts w:ascii="Times New Roman" w:hAnsi="Times New Roman" w:cs="Times New Roman" w:hint="eastAsia"/>
          <w:lang w:val="en"/>
        </w:rPr>
        <w:t xml:space="preserve">achieved </w:t>
      </w:r>
      <w:r w:rsidRPr="00FA5209">
        <w:rPr>
          <w:rFonts w:ascii="Times New Roman" w:hAnsi="Times New Roman" w:cs="Times New Roman"/>
          <w:lang w:val="en"/>
        </w:rPr>
        <w:t>99.6% and 10</w:t>
      </w:r>
      <w:r w:rsidRPr="00FA5209">
        <w:rPr>
          <w:rFonts w:ascii="Times New Roman" w:hAnsi="Times New Roman" w:cs="Times New Roman"/>
          <w:vertAlign w:val="superscript"/>
          <w:lang w:val="en"/>
        </w:rPr>
        <w:t>-3</w:t>
      </w:r>
      <w:r w:rsidRPr="00FA5209">
        <w:rPr>
          <w:rFonts w:ascii="Times New Roman" w:hAnsi="Times New Roman" w:cs="Times New Roman"/>
          <w:lang w:val="en"/>
        </w:rPr>
        <w:t>S/cm, respectively. Tests on assembled lithium symmetric cells and lithium iron phosphate semi-cells showed performances superior to those prepared by traditional high-temperature thermal sintering.</w:t>
      </w:r>
    </w:p>
    <w:p w:rsidR="009C052E" w:rsidRPr="00FA5209" w:rsidRDefault="00FF7444">
      <w:pPr>
        <w:spacing w:line="276" w:lineRule="auto"/>
        <w:ind w:firstLineChars="200" w:firstLine="420"/>
        <w:rPr>
          <w:rFonts w:ascii="Times New Roman" w:hAnsi="Times New Roman" w:cs="Times New Roman"/>
          <w:b/>
          <w:lang w:val="en"/>
        </w:rPr>
      </w:pPr>
      <w:r w:rsidRPr="00FA5209">
        <w:rPr>
          <w:rFonts w:ascii="Times New Roman" w:hAnsi="Times New Roman" w:cs="Times New Roman" w:hint="eastAsia"/>
          <w:b/>
          <w:lang w:val="en"/>
        </w:rPr>
        <w:t>b</w:t>
      </w:r>
      <w:r w:rsidRPr="00FA5209">
        <w:rPr>
          <w:rFonts w:ascii="Times New Roman" w:hAnsi="Times New Roman" w:cs="Times New Roman"/>
          <w:b/>
          <w:lang w:val="en"/>
        </w:rPr>
        <w:t>. New Energy Automation Equipment and Services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(1) Battery Manufacturing Equipment: PTL is among the </w:t>
      </w:r>
      <w:r w:rsidRPr="00FA5209">
        <w:rPr>
          <w:rFonts w:ascii="Times New Roman" w:hAnsi="Times New Roman" w:cs="Times New Roman" w:hint="eastAsia"/>
          <w:lang w:val="en"/>
        </w:rPr>
        <w:t xml:space="preserve">pioneers in the </w:t>
      </w:r>
      <w:r w:rsidRPr="00FA5209">
        <w:rPr>
          <w:rFonts w:ascii="Times New Roman" w:hAnsi="Times New Roman" w:cs="Times New Roman"/>
          <w:lang w:val="en"/>
        </w:rPr>
        <w:t xml:space="preserve">domestication of </w:t>
      </w:r>
      <w:r w:rsidRPr="00FA5209">
        <w:rPr>
          <w:rFonts w:ascii="Times New Roman" w:hAnsi="Times New Roman" w:cs="Times New Roman" w:hint="eastAsia"/>
          <w:lang w:val="en"/>
        </w:rPr>
        <w:t xml:space="preserve">precision automation </w:t>
      </w:r>
      <w:r w:rsidRPr="00FA5209">
        <w:rPr>
          <w:rFonts w:ascii="Times New Roman" w:hAnsi="Times New Roman" w:cs="Times New Roman"/>
          <w:lang w:val="en"/>
        </w:rPr>
        <w:t xml:space="preserve">coating equipment, </w:t>
      </w:r>
      <w:r w:rsidRPr="00FA5209">
        <w:rPr>
          <w:rFonts w:ascii="Times New Roman" w:hAnsi="Times New Roman" w:cs="Times New Roman" w:hint="eastAsia"/>
          <w:lang w:val="en"/>
        </w:rPr>
        <w:t xml:space="preserve">establishing </w:t>
      </w:r>
      <w:r w:rsidRPr="00FA5209">
        <w:rPr>
          <w:rFonts w:ascii="Times New Roman" w:hAnsi="Times New Roman" w:cs="Times New Roman"/>
          <w:lang w:val="en"/>
        </w:rPr>
        <w:t>a significant competitive advantage in lithium battery front-end coating equipment</w:t>
      </w:r>
      <w:r w:rsidRPr="00FA5209">
        <w:rPr>
          <w:rFonts w:ascii="Times New Roman" w:hAnsi="Times New Roman" w:cs="Times New Roman" w:hint="eastAsia"/>
          <w:lang w:val="en"/>
        </w:rPr>
        <w:t>,</w:t>
      </w:r>
      <w:r w:rsidRPr="00FA5209">
        <w:rPr>
          <w:rFonts w:ascii="Times New Roman" w:hAnsi="Times New Roman" w:cs="Times New Roman"/>
          <w:lang w:val="en"/>
        </w:rPr>
        <w:t xml:space="preserve"> </w:t>
      </w:r>
      <w:r w:rsidRPr="00FA5209">
        <w:rPr>
          <w:rFonts w:ascii="Times New Roman" w:hAnsi="Times New Roman" w:cs="Times New Roman" w:hint="eastAsia"/>
          <w:lang w:val="en"/>
        </w:rPr>
        <w:t>particularly with its</w:t>
      </w:r>
      <w:r w:rsidRPr="00FA5209">
        <w:rPr>
          <w:rFonts w:ascii="Times New Roman" w:hAnsi="Times New Roman" w:cs="Times New Roman"/>
          <w:lang w:val="en"/>
        </w:rPr>
        <w:t xml:space="preserve"> high-speed wide double-sided coaters. In 2023, </w:t>
      </w:r>
      <w:r w:rsidRPr="00FA5209">
        <w:rPr>
          <w:rFonts w:ascii="Times New Roman" w:hAnsi="Times New Roman" w:cs="Times New Roman" w:hint="eastAsia"/>
          <w:lang w:val="en"/>
        </w:rPr>
        <w:t xml:space="preserve">PTL maintained the leading domestic </w:t>
      </w:r>
      <w:r w:rsidRPr="00FA5209">
        <w:rPr>
          <w:rFonts w:ascii="Times New Roman" w:hAnsi="Times New Roman" w:cs="Times New Roman"/>
          <w:lang w:val="en"/>
        </w:rPr>
        <w:t xml:space="preserve">market share </w:t>
      </w:r>
      <w:r w:rsidRPr="00FA5209">
        <w:rPr>
          <w:rFonts w:ascii="Times New Roman" w:hAnsi="Times New Roman" w:cs="Times New Roman" w:hint="eastAsia"/>
          <w:lang w:val="en"/>
        </w:rPr>
        <w:t xml:space="preserve">for </w:t>
      </w:r>
      <w:r w:rsidRPr="00FA5209">
        <w:rPr>
          <w:rFonts w:ascii="Times New Roman" w:hAnsi="Times New Roman" w:cs="Times New Roman"/>
          <w:lang w:val="en"/>
        </w:rPr>
        <w:t>coaters t</w:t>
      </w:r>
      <w:r w:rsidRPr="00FA5209">
        <w:rPr>
          <w:rFonts w:ascii="Times New Roman" w:hAnsi="Times New Roman" w:cs="Times New Roman" w:hint="eastAsia"/>
          <w:lang w:val="en"/>
        </w:rPr>
        <w:t xml:space="preserve">hrough </w:t>
      </w:r>
      <w:r w:rsidRPr="00FA5209">
        <w:rPr>
          <w:rFonts w:ascii="Times New Roman" w:hAnsi="Times New Roman" w:cs="Times New Roman"/>
          <w:lang w:val="en"/>
        </w:rPr>
        <w:t>continuous R&amp;D and the launch of new equipment segments</w:t>
      </w:r>
      <w:r w:rsidRPr="00FA5209">
        <w:rPr>
          <w:rFonts w:ascii="Times New Roman" w:hAnsi="Times New Roman" w:cs="Times New Roman" w:hint="eastAsia"/>
          <w:lang w:val="en"/>
        </w:rPr>
        <w:t>,</w:t>
      </w:r>
      <w:r w:rsidRPr="00FA5209">
        <w:rPr>
          <w:rFonts w:ascii="Times New Roman" w:hAnsi="Times New Roman" w:cs="Times New Roman"/>
          <w:lang w:val="en"/>
        </w:rPr>
        <w:t xml:space="preserve"> the product line now covers key </w:t>
      </w:r>
      <w:r w:rsidRPr="00FA5209">
        <w:rPr>
          <w:rFonts w:ascii="Times New Roman" w:hAnsi="Times New Roman" w:cs="Times New Roman" w:hint="eastAsia"/>
          <w:lang w:val="en"/>
        </w:rPr>
        <w:t xml:space="preserve">stages </w:t>
      </w:r>
      <w:r w:rsidRPr="00FA5209">
        <w:rPr>
          <w:rFonts w:ascii="Times New Roman" w:hAnsi="Times New Roman" w:cs="Times New Roman"/>
          <w:lang w:val="en"/>
        </w:rPr>
        <w:t>of lithium batteries</w:t>
      </w:r>
      <w:r w:rsidRPr="00FA5209">
        <w:rPr>
          <w:rFonts w:ascii="Times New Roman" w:hAnsi="Times New Roman" w:cs="Times New Roman" w:hint="eastAsia"/>
          <w:lang w:val="en"/>
        </w:rPr>
        <w:t xml:space="preserve"> production,</w:t>
      </w:r>
      <w:r w:rsidRPr="00FA5209">
        <w:rPr>
          <w:rFonts w:ascii="Times New Roman" w:hAnsi="Times New Roman" w:cs="Times New Roman"/>
          <w:lang w:val="en"/>
        </w:rPr>
        <w:t xml:space="preserve"> from front to back</w:t>
      </w:r>
      <w:r w:rsidRPr="00FA5209">
        <w:rPr>
          <w:rFonts w:ascii="Times New Roman" w:hAnsi="Times New Roman" w:cs="Times New Roman" w:hint="eastAsia"/>
          <w:lang w:val="en"/>
        </w:rPr>
        <w:t xml:space="preserve"> processes</w:t>
      </w:r>
      <w:r w:rsidRPr="00FA5209">
        <w:rPr>
          <w:rFonts w:ascii="Times New Roman" w:hAnsi="Times New Roman" w:cs="Times New Roman"/>
          <w:lang w:val="en"/>
        </w:rPr>
        <w:t>, forming comprehensive product service capabilit</w:t>
      </w:r>
      <w:r w:rsidRPr="00FA5209">
        <w:rPr>
          <w:rFonts w:ascii="Times New Roman" w:hAnsi="Times New Roman" w:cs="Times New Roman" w:hint="eastAsia"/>
          <w:lang w:val="en"/>
        </w:rPr>
        <w:t>ies</w:t>
      </w:r>
      <w:r w:rsidRPr="00FA5209">
        <w:rPr>
          <w:rFonts w:ascii="Times New Roman" w:hAnsi="Times New Roman" w:cs="Times New Roman"/>
          <w:lang w:val="en"/>
        </w:rPr>
        <w:t xml:space="preserve"> includ</w:t>
      </w:r>
      <w:r w:rsidRPr="00FA5209">
        <w:rPr>
          <w:rFonts w:ascii="Times New Roman" w:hAnsi="Times New Roman" w:cs="Times New Roman" w:hint="eastAsia"/>
          <w:lang w:val="en"/>
        </w:rPr>
        <w:t>ing</w:t>
      </w:r>
      <w:r w:rsidRPr="00FA5209">
        <w:rPr>
          <w:rFonts w:ascii="Times New Roman" w:hAnsi="Times New Roman" w:cs="Times New Roman"/>
          <w:lang w:val="en"/>
        </w:rPr>
        <w:t xml:space="preserve"> coating, slitting, winding, stacking, injection, formation, and capacity matching. It</w:t>
      </w:r>
      <w:r w:rsidRPr="00FA5209">
        <w:rPr>
          <w:rFonts w:ascii="Times New Roman" w:hAnsi="Times New Roman" w:cs="Times New Roman" w:hint="eastAsia"/>
          <w:lang w:val="en"/>
        </w:rPr>
        <w:t>’</w:t>
      </w:r>
      <w:r w:rsidRPr="00FA5209">
        <w:rPr>
          <w:rFonts w:ascii="Times New Roman" w:hAnsi="Times New Roman" w:cs="Times New Roman" w:hint="eastAsia"/>
          <w:lang w:val="en"/>
        </w:rPr>
        <w:t>s expertise extends to</w:t>
      </w:r>
      <w:r w:rsidRPr="00FA5209">
        <w:rPr>
          <w:rFonts w:ascii="Times New Roman" w:hAnsi="Times New Roman" w:cs="Times New Roman"/>
          <w:lang w:val="en"/>
        </w:rPr>
        <w:t xml:space="preserve"> core technologies in automation, simulation, and smart oven parameter prediction.</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1) PTL's </w:t>
      </w:r>
      <w:r w:rsidRPr="00FA5209">
        <w:rPr>
          <w:rFonts w:ascii="Times New Roman" w:hAnsi="Times New Roman" w:cs="Times New Roman" w:hint="eastAsia"/>
          <w:lang w:val="en"/>
        </w:rPr>
        <w:t xml:space="preserve">latest </w:t>
      </w:r>
      <w:r w:rsidRPr="00FA5209">
        <w:rPr>
          <w:rFonts w:ascii="Times New Roman" w:hAnsi="Times New Roman" w:cs="Times New Roman"/>
          <w:lang w:val="en"/>
        </w:rPr>
        <w:t xml:space="preserve">coaters have achieved significant breakthroughs in expanded coating functions, high speed, efficiency, and energy saving, maintaining industry-leading technology </w:t>
      </w:r>
      <w:r w:rsidRPr="00FA5209">
        <w:rPr>
          <w:rFonts w:ascii="Times New Roman" w:hAnsi="Times New Roman" w:cs="Times New Roman" w:hint="eastAsia"/>
          <w:lang w:val="en"/>
        </w:rPr>
        <w:t>standards</w:t>
      </w:r>
      <w:r w:rsidRPr="00FA5209">
        <w:rPr>
          <w:rFonts w:ascii="Times New Roman" w:hAnsi="Times New Roman" w:cs="Times New Roman"/>
          <w:lang w:val="en"/>
        </w:rPr>
        <w:t>. Among them, the mechanical speed of the high-speed electrode coater has been increased to 150m/min</w:t>
      </w:r>
      <w:r w:rsidRPr="00FA5209">
        <w:rPr>
          <w:rFonts w:ascii="Times New Roman" w:hAnsi="Times New Roman" w:cs="Times New Roman" w:hint="eastAsia"/>
          <w:lang w:val="en"/>
        </w:rPr>
        <w:t>. T</w:t>
      </w:r>
      <w:r w:rsidRPr="00FA5209">
        <w:rPr>
          <w:rFonts w:ascii="Times New Roman" w:hAnsi="Times New Roman" w:cs="Times New Roman"/>
          <w:lang w:val="en"/>
        </w:rPr>
        <w:t>he new wide-width extrusion gravure integrated machine</w:t>
      </w:r>
      <w:r w:rsidRPr="00FA5209">
        <w:rPr>
          <w:rFonts w:ascii="Times New Roman" w:hAnsi="Times New Roman" w:cs="Times New Roman" w:hint="eastAsia"/>
          <w:lang w:val="en"/>
        </w:rPr>
        <w:t>,</w:t>
      </w:r>
      <w:r w:rsidRPr="00FA5209">
        <w:rPr>
          <w:rFonts w:ascii="Times New Roman" w:hAnsi="Times New Roman" w:cs="Times New Roman"/>
          <w:lang w:val="en"/>
        </w:rPr>
        <w:t xml:space="preserve"> </w:t>
      </w:r>
      <w:r w:rsidRPr="00FA5209">
        <w:rPr>
          <w:rFonts w:ascii="Times New Roman" w:hAnsi="Times New Roman" w:cs="Times New Roman" w:hint="eastAsia"/>
          <w:lang w:val="en"/>
        </w:rPr>
        <w:t xml:space="preserve">with </w:t>
      </w:r>
      <w:r w:rsidRPr="00FA5209">
        <w:rPr>
          <w:rFonts w:ascii="Times New Roman" w:hAnsi="Times New Roman" w:cs="Times New Roman"/>
          <w:lang w:val="en"/>
        </w:rPr>
        <w:t xml:space="preserve">a width of 1.6 meters, </w:t>
      </w:r>
      <w:r w:rsidRPr="00FA5209">
        <w:rPr>
          <w:rFonts w:ascii="Times New Roman" w:hAnsi="Times New Roman" w:cs="Times New Roman" w:hint="eastAsia"/>
          <w:lang w:val="en"/>
        </w:rPr>
        <w:lastRenderedPageBreak/>
        <w:t>can complete</w:t>
      </w:r>
      <w:r w:rsidRPr="00FA5209">
        <w:rPr>
          <w:rFonts w:ascii="Times New Roman" w:hAnsi="Times New Roman" w:cs="Times New Roman"/>
          <w:lang w:val="en"/>
        </w:rPr>
        <w:t xml:space="preserve"> "base coating + ceramic edge + electrode" coating in one </w:t>
      </w:r>
      <w:r w:rsidRPr="00FA5209">
        <w:rPr>
          <w:rFonts w:ascii="Times New Roman" w:hAnsi="Times New Roman" w:cs="Times New Roman" w:hint="eastAsia"/>
          <w:lang w:val="en"/>
        </w:rPr>
        <w:t>pass. Additionally,</w:t>
      </w:r>
      <w:r w:rsidRPr="00FA5209">
        <w:rPr>
          <w:rFonts w:ascii="Times New Roman" w:hAnsi="Times New Roman" w:cs="Times New Roman"/>
          <w:lang w:val="en"/>
        </w:rPr>
        <w:t xml:space="preserve"> multi-layer reciprocating folding ovens</w:t>
      </w:r>
      <w:r w:rsidRPr="00FA5209">
        <w:rPr>
          <w:rFonts w:ascii="Times New Roman" w:hAnsi="Times New Roman" w:cs="Times New Roman" w:hint="eastAsia"/>
          <w:lang w:val="en"/>
        </w:rPr>
        <w:t xml:space="preserve"> have been deployed </w:t>
      </w:r>
      <w:r w:rsidRPr="00FA5209">
        <w:rPr>
          <w:rFonts w:ascii="Times New Roman" w:hAnsi="Times New Roman" w:cs="Times New Roman"/>
          <w:lang w:val="en"/>
        </w:rPr>
        <w:t>in batches, significantly reducing</w:t>
      </w:r>
      <w:r w:rsidRPr="00FA5209">
        <w:rPr>
          <w:rFonts w:ascii="Times New Roman" w:hAnsi="Times New Roman" w:cs="Times New Roman" w:hint="eastAsia"/>
          <w:lang w:val="en"/>
        </w:rPr>
        <w:t xml:space="preserve"> over length. The R&amp;D of</w:t>
      </w:r>
      <w:r w:rsidRPr="00FA5209">
        <w:rPr>
          <w:rFonts w:ascii="Times New Roman" w:hAnsi="Times New Roman" w:cs="Times New Roman"/>
          <w:lang w:val="en"/>
        </w:rPr>
        <w:t xml:space="preserve"> laser drying has been successfully validated and launched into the market.</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2) PTL's smart high-speed thermal compound stacker has achieved a total system stacking efficiency of 0.1S/PCS, with a stacking yield rate of ≥99.8%, </w:t>
      </w:r>
      <w:r w:rsidRPr="00FA5209">
        <w:rPr>
          <w:rFonts w:ascii="Times New Roman" w:hAnsi="Times New Roman" w:cs="Times New Roman" w:hint="eastAsia"/>
          <w:lang w:val="en"/>
        </w:rPr>
        <w:t xml:space="preserve">This highly integrated machine performs </w:t>
      </w:r>
      <w:r w:rsidRPr="00FA5209">
        <w:rPr>
          <w:rFonts w:ascii="Times New Roman" w:hAnsi="Times New Roman" w:cs="Times New Roman"/>
          <w:lang w:val="en"/>
        </w:rPr>
        <w:t>functions</w:t>
      </w:r>
      <w:r w:rsidRPr="00FA5209">
        <w:rPr>
          <w:rFonts w:ascii="Times New Roman" w:hAnsi="Times New Roman" w:cs="Times New Roman" w:hint="eastAsia"/>
          <w:lang w:val="en"/>
        </w:rPr>
        <w:t xml:space="preserve">, including </w:t>
      </w:r>
      <w:r w:rsidRPr="00FA5209">
        <w:rPr>
          <w:rFonts w:ascii="Times New Roman" w:hAnsi="Times New Roman" w:cs="Times New Roman"/>
          <w:lang w:val="en"/>
        </w:rPr>
        <w:t>unwinding, punching, electrode thermal compounding, separator cutting, stacking, glue application, and material discharge</w:t>
      </w:r>
      <w:r w:rsidRPr="00FA5209">
        <w:rPr>
          <w:rFonts w:ascii="Times New Roman" w:hAnsi="Times New Roman" w:cs="Times New Roman" w:hint="eastAsia"/>
          <w:lang w:val="en"/>
        </w:rPr>
        <w:t>.</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3) PTL has launched six series of injection equipment </w:t>
      </w:r>
      <w:r w:rsidRPr="00FA5209">
        <w:rPr>
          <w:rFonts w:ascii="Times New Roman" w:hAnsi="Times New Roman" w:cs="Times New Roman" w:hint="eastAsia"/>
          <w:lang w:val="en"/>
        </w:rPr>
        <w:t xml:space="preserve">with </w:t>
      </w:r>
      <w:r w:rsidRPr="00FA5209">
        <w:rPr>
          <w:rFonts w:ascii="Times New Roman" w:hAnsi="Times New Roman" w:cs="Times New Roman"/>
          <w:lang w:val="en"/>
        </w:rPr>
        <w:t xml:space="preserve">the horizontal cavity isobaric injection machine </w:t>
      </w:r>
      <w:r w:rsidRPr="00FA5209">
        <w:rPr>
          <w:rFonts w:ascii="Times New Roman" w:hAnsi="Times New Roman" w:cs="Times New Roman" w:hint="eastAsia"/>
          <w:lang w:val="en"/>
        </w:rPr>
        <w:t>as</w:t>
      </w:r>
      <w:r w:rsidRPr="00FA5209">
        <w:rPr>
          <w:rFonts w:ascii="Times New Roman" w:hAnsi="Times New Roman" w:cs="Times New Roman"/>
          <w:lang w:val="en"/>
        </w:rPr>
        <w:t xml:space="preserve"> a </w:t>
      </w:r>
      <w:r w:rsidRPr="00FA5209">
        <w:rPr>
          <w:rFonts w:ascii="Times New Roman" w:hAnsi="Times New Roman" w:cs="Times New Roman" w:hint="eastAsia"/>
          <w:lang w:val="en"/>
        </w:rPr>
        <w:t xml:space="preserve">key </w:t>
      </w:r>
      <w:r w:rsidRPr="00FA5209">
        <w:rPr>
          <w:rFonts w:ascii="Times New Roman" w:hAnsi="Times New Roman" w:cs="Times New Roman"/>
          <w:lang w:val="en"/>
        </w:rPr>
        <w:t>innovative product.</w:t>
      </w:r>
      <w:r w:rsidRPr="00FA5209">
        <w:rPr>
          <w:rFonts w:ascii="Times New Roman" w:hAnsi="Times New Roman" w:cs="Times New Roman" w:hint="eastAsia"/>
          <w:lang w:val="en"/>
        </w:rPr>
        <w:t xml:space="preserve"> This </w:t>
      </w:r>
      <w:r w:rsidRPr="00FA5209">
        <w:rPr>
          <w:rFonts w:ascii="Times New Roman" w:hAnsi="Times New Roman" w:cs="Times New Roman"/>
          <w:lang w:val="en"/>
        </w:rPr>
        <w:t>enhanc</w:t>
      </w:r>
      <w:r w:rsidRPr="00FA5209">
        <w:rPr>
          <w:rFonts w:ascii="Times New Roman" w:hAnsi="Times New Roman" w:cs="Times New Roman" w:hint="eastAsia"/>
          <w:lang w:val="en"/>
        </w:rPr>
        <w:t>es</w:t>
      </w:r>
      <w:r w:rsidRPr="00FA5209">
        <w:rPr>
          <w:rFonts w:ascii="Times New Roman" w:hAnsi="Times New Roman" w:cs="Times New Roman"/>
          <w:lang w:val="en"/>
        </w:rPr>
        <w:t xml:space="preserve"> equipment stability, reduc</w:t>
      </w:r>
      <w:r w:rsidRPr="00FA5209">
        <w:rPr>
          <w:rFonts w:ascii="Times New Roman" w:hAnsi="Times New Roman" w:cs="Times New Roman" w:hint="eastAsia"/>
          <w:lang w:val="en"/>
        </w:rPr>
        <w:t>es</w:t>
      </w:r>
      <w:r w:rsidRPr="00FA5209">
        <w:rPr>
          <w:rFonts w:ascii="Times New Roman" w:hAnsi="Times New Roman" w:cs="Times New Roman"/>
          <w:lang w:val="en"/>
        </w:rPr>
        <w:t xml:space="preserve"> failure rates, increas</w:t>
      </w:r>
      <w:r w:rsidRPr="00FA5209">
        <w:rPr>
          <w:rFonts w:ascii="Times New Roman" w:hAnsi="Times New Roman" w:cs="Times New Roman" w:hint="eastAsia"/>
          <w:lang w:val="en"/>
        </w:rPr>
        <w:t>es</w:t>
      </w:r>
      <w:r w:rsidRPr="00FA5209">
        <w:rPr>
          <w:rFonts w:ascii="Times New Roman" w:hAnsi="Times New Roman" w:cs="Times New Roman"/>
          <w:lang w:val="en"/>
        </w:rPr>
        <w:t xml:space="preserve"> production capacity per unit volume, and further lower</w:t>
      </w:r>
      <w:r w:rsidRPr="00FA5209">
        <w:rPr>
          <w:rFonts w:ascii="Times New Roman" w:hAnsi="Times New Roman" w:cs="Times New Roman" w:hint="eastAsia"/>
          <w:lang w:val="en"/>
        </w:rPr>
        <w:t>s</w:t>
      </w:r>
      <w:r w:rsidRPr="00FA5209">
        <w:rPr>
          <w:rFonts w:ascii="Times New Roman" w:hAnsi="Times New Roman" w:cs="Times New Roman"/>
          <w:lang w:val="en"/>
        </w:rPr>
        <w:t xml:space="preserve"> battery manufacturing costs for customers.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(2) Battery Material Equipment: With strong technical strength in equipment R&amp;D and </w:t>
      </w:r>
      <w:r w:rsidRPr="00FA5209">
        <w:rPr>
          <w:rFonts w:ascii="Times New Roman" w:hAnsi="Times New Roman" w:cs="Times New Roman" w:hint="eastAsia"/>
          <w:lang w:val="en"/>
        </w:rPr>
        <w:t>diverse</w:t>
      </w:r>
      <w:r w:rsidRPr="00FA5209">
        <w:rPr>
          <w:rFonts w:ascii="Times New Roman" w:hAnsi="Times New Roman" w:cs="Times New Roman"/>
          <w:lang w:val="en"/>
        </w:rPr>
        <w:t xml:space="preserve"> equipment application scenarios, PTL actively promotes R&amp;D and domestic substitution of battery material equipment</w:t>
      </w:r>
      <w:r w:rsidRPr="00FA5209">
        <w:rPr>
          <w:rFonts w:ascii="Times New Roman" w:hAnsi="Times New Roman" w:cs="Times New Roman" w:hint="eastAsia"/>
          <w:lang w:val="en"/>
        </w:rPr>
        <w:t xml:space="preserve"> through </w:t>
      </w:r>
      <w:r w:rsidRPr="00FA5209">
        <w:rPr>
          <w:rFonts w:ascii="Times New Roman" w:hAnsi="Times New Roman" w:cs="Times New Roman"/>
          <w:lang w:val="en"/>
        </w:rPr>
        <w:t>inherent</w:t>
      </w:r>
      <w:r w:rsidRPr="00FA5209">
        <w:rPr>
          <w:rFonts w:ascii="Times New Roman" w:hAnsi="Times New Roman" w:cs="Times New Roman" w:hint="eastAsia"/>
          <w:lang w:val="en"/>
        </w:rPr>
        <w:t xml:space="preserve"> synergy and </w:t>
      </w:r>
      <w:r w:rsidRPr="00FA5209">
        <w:rPr>
          <w:rFonts w:ascii="Times New Roman" w:hAnsi="Times New Roman" w:cs="Times New Roman"/>
          <w:lang w:val="en"/>
        </w:rPr>
        <w:t>innovations in its business model.</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1) The </w:t>
      </w:r>
      <w:r w:rsidRPr="00FA5209">
        <w:rPr>
          <w:rFonts w:ascii="Times New Roman" w:hAnsi="Times New Roman" w:cs="Times New Roman" w:hint="eastAsia"/>
          <w:lang w:val="en"/>
        </w:rPr>
        <w:t>separator</w:t>
      </w:r>
      <w:r w:rsidRPr="00FA5209">
        <w:rPr>
          <w:rFonts w:ascii="Times New Roman" w:hAnsi="Times New Roman" w:cs="Times New Roman"/>
          <w:lang w:val="en"/>
        </w:rPr>
        <w:t xml:space="preserve"> equipment</w:t>
      </w:r>
      <w:r w:rsidRPr="00FA5209">
        <w:rPr>
          <w:rFonts w:ascii="Times New Roman" w:hAnsi="Times New Roman" w:cs="Times New Roman" w:hint="eastAsia"/>
          <w:lang w:val="en"/>
        </w:rPr>
        <w:t>.</w:t>
      </w:r>
      <w:r w:rsidRPr="00FA5209">
        <w:rPr>
          <w:rFonts w:ascii="Times New Roman" w:hAnsi="Times New Roman" w:cs="Times New Roman"/>
          <w:lang w:val="en"/>
        </w:rPr>
        <w:t xml:space="preserve"> </w:t>
      </w:r>
      <w:r w:rsidRPr="00FA5209">
        <w:rPr>
          <w:rFonts w:ascii="Times New Roman" w:hAnsi="Times New Roman" w:cs="Times New Roman" w:hint="eastAsia"/>
          <w:lang w:val="en"/>
        </w:rPr>
        <w:t xml:space="preserve">PTL </w:t>
      </w:r>
      <w:r w:rsidRPr="00FA5209">
        <w:rPr>
          <w:rFonts w:ascii="Times New Roman" w:hAnsi="Times New Roman" w:cs="Times New Roman"/>
          <w:lang w:val="en"/>
        </w:rPr>
        <w:t xml:space="preserve">has successfully developed high-speed, wide-width, low-energy-consumption separator stretching and extraction equipment and completed prototype delivery. Other domestic R&amp;D are </w:t>
      </w:r>
      <w:r w:rsidRPr="00FA5209">
        <w:rPr>
          <w:rFonts w:ascii="Times New Roman" w:hAnsi="Times New Roman" w:cs="Times New Roman" w:hint="eastAsia"/>
          <w:lang w:val="en"/>
        </w:rPr>
        <w:t xml:space="preserve">processing </w:t>
      </w:r>
      <w:r w:rsidRPr="00FA5209">
        <w:rPr>
          <w:rFonts w:ascii="Times New Roman" w:hAnsi="Times New Roman" w:cs="Times New Roman"/>
          <w:lang w:val="en"/>
        </w:rPr>
        <w:t>and will be gradually applied at Sichuan Zhuoqin.</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2) Powder material equipment</w:t>
      </w:r>
      <w:r w:rsidRPr="00FA5209">
        <w:rPr>
          <w:rFonts w:ascii="Times New Roman" w:hAnsi="Times New Roman" w:cs="Times New Roman" w:hint="eastAsia"/>
          <w:lang w:val="en"/>
        </w:rPr>
        <w:t>.</w:t>
      </w:r>
      <w:r w:rsidRPr="00FA5209">
        <w:rPr>
          <w:rFonts w:ascii="Times New Roman" w:hAnsi="Times New Roman" w:cs="Times New Roman"/>
          <w:lang w:val="en"/>
        </w:rPr>
        <w:t xml:space="preserve"> </w:t>
      </w:r>
      <w:r w:rsidRPr="00FA5209">
        <w:rPr>
          <w:rFonts w:ascii="Times New Roman" w:hAnsi="Times New Roman" w:cs="Times New Roman" w:hint="eastAsia"/>
          <w:lang w:val="en"/>
        </w:rPr>
        <w:t>T</w:t>
      </w:r>
      <w:r w:rsidRPr="00FA5209">
        <w:rPr>
          <w:rFonts w:ascii="Times New Roman" w:hAnsi="Times New Roman" w:cs="Times New Roman"/>
          <w:lang w:val="en"/>
        </w:rPr>
        <w:t>he KATOP and Zichen team collaborate to enhance production processes</w:t>
      </w:r>
      <w:r w:rsidRPr="00FA5209">
        <w:rPr>
          <w:rFonts w:ascii="Times New Roman" w:hAnsi="Times New Roman" w:cs="Times New Roman" w:hint="eastAsia"/>
          <w:lang w:val="en"/>
        </w:rPr>
        <w:t xml:space="preserve"> automation</w:t>
      </w:r>
      <w:r w:rsidRPr="00FA5209">
        <w:rPr>
          <w:rFonts w:ascii="Times New Roman" w:hAnsi="Times New Roman" w:cs="Times New Roman"/>
          <w:lang w:val="en"/>
        </w:rPr>
        <w:t>, reduce raw material loss, improve heat recovery capabilities, and achieve cost reduction and efficiency enhancement.</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3) Composite current collector equipment</w:t>
      </w:r>
      <w:r w:rsidRPr="00FA5209">
        <w:rPr>
          <w:rFonts w:ascii="Times New Roman" w:hAnsi="Times New Roman" w:cs="Times New Roman" w:hint="eastAsia"/>
          <w:lang w:val="en"/>
        </w:rPr>
        <w:t>.</w:t>
      </w:r>
      <w:r w:rsidRPr="00FA5209">
        <w:rPr>
          <w:rFonts w:ascii="Times New Roman" w:hAnsi="Times New Roman" w:cs="Times New Roman"/>
          <w:lang w:val="en"/>
        </w:rPr>
        <w:t xml:space="preserve"> PTL conducts in-house research and development on key equipment supplied by KATOP, ensuring </w:t>
      </w:r>
      <w:r w:rsidRPr="00FA5209">
        <w:rPr>
          <w:rFonts w:ascii="Times New Roman" w:hAnsi="Times New Roman" w:cs="Times New Roman" w:hint="eastAsia"/>
          <w:lang w:val="en"/>
        </w:rPr>
        <w:t xml:space="preserve">its </w:t>
      </w:r>
      <w:r w:rsidRPr="00FA5209">
        <w:rPr>
          <w:rFonts w:ascii="Times New Roman" w:hAnsi="Times New Roman" w:cs="Times New Roman"/>
          <w:lang w:val="en"/>
        </w:rPr>
        <w:t xml:space="preserve">own supply capability and control over core processes. PTL's composite current collector products have a cost advantage </w:t>
      </w:r>
      <w:r w:rsidRPr="00FA5209">
        <w:rPr>
          <w:rFonts w:ascii="Times New Roman" w:hAnsi="Times New Roman" w:cs="Times New Roman" w:hint="eastAsia"/>
          <w:lang w:val="en"/>
        </w:rPr>
        <w:t xml:space="preserve">over </w:t>
      </w:r>
      <w:r w:rsidRPr="00FA5209">
        <w:rPr>
          <w:rFonts w:ascii="Times New Roman" w:hAnsi="Times New Roman" w:cs="Times New Roman"/>
          <w:lang w:val="en"/>
        </w:rPr>
        <w:t xml:space="preserve">traditional copper foil </w:t>
      </w:r>
      <w:r w:rsidRPr="00FA5209">
        <w:rPr>
          <w:rFonts w:ascii="Times New Roman" w:hAnsi="Times New Roman" w:cs="Times New Roman" w:hint="eastAsia"/>
          <w:lang w:val="en"/>
        </w:rPr>
        <w:t xml:space="preserve">in </w:t>
      </w:r>
      <w:r w:rsidRPr="00FA5209">
        <w:rPr>
          <w:rFonts w:ascii="Times New Roman" w:hAnsi="Times New Roman" w:cs="Times New Roman"/>
          <w:lang w:val="en"/>
        </w:rPr>
        <w:t xml:space="preserve">mass production, with </w:t>
      </w:r>
      <w:r w:rsidRPr="00FA5209">
        <w:rPr>
          <w:rFonts w:ascii="Times New Roman" w:hAnsi="Times New Roman" w:cs="Times New Roman" w:hint="eastAsia"/>
          <w:lang w:val="en"/>
        </w:rPr>
        <w:t xml:space="preserve">significant potential for </w:t>
      </w:r>
      <w:r w:rsidRPr="00FA5209">
        <w:rPr>
          <w:rFonts w:ascii="Times New Roman" w:hAnsi="Times New Roman" w:cs="Times New Roman"/>
          <w:lang w:val="en"/>
        </w:rPr>
        <w:t xml:space="preserve">future market </w:t>
      </w:r>
      <w:r w:rsidRPr="00FA5209">
        <w:rPr>
          <w:rFonts w:ascii="Times New Roman" w:hAnsi="Times New Roman" w:cs="Times New Roman" w:hint="eastAsia"/>
          <w:lang w:val="en"/>
        </w:rPr>
        <w:t>expansion</w:t>
      </w:r>
      <w:r w:rsidRPr="00FA5209">
        <w:rPr>
          <w:rFonts w:ascii="Times New Roman" w:hAnsi="Times New Roman" w:cs="Times New Roman"/>
          <w:lang w:val="en"/>
        </w:rPr>
        <w:t>.</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(3) Innovative automation</w:t>
      </w:r>
      <w:r w:rsidR="001A7245" w:rsidRPr="00FA5209">
        <w:rPr>
          <w:rFonts w:ascii="Times New Roman" w:hAnsi="Times New Roman" w:cs="Times New Roman"/>
          <w:lang w:val="en"/>
        </w:rPr>
        <w:t xml:space="preserve"> e</w:t>
      </w:r>
      <w:r w:rsidRPr="00FA5209">
        <w:rPr>
          <w:rFonts w:ascii="Times New Roman" w:hAnsi="Times New Roman" w:cs="Times New Roman"/>
          <w:lang w:val="en"/>
        </w:rPr>
        <w:t xml:space="preserve">quipment: Based on </w:t>
      </w:r>
      <w:r w:rsidRPr="00FA5209">
        <w:rPr>
          <w:rFonts w:ascii="Times New Roman" w:hAnsi="Times New Roman" w:cs="Times New Roman" w:hint="eastAsia"/>
          <w:lang w:val="en"/>
        </w:rPr>
        <w:t xml:space="preserve">extensive </w:t>
      </w:r>
      <w:r w:rsidRPr="00FA5209">
        <w:rPr>
          <w:rFonts w:ascii="Times New Roman" w:hAnsi="Times New Roman" w:cs="Times New Roman"/>
          <w:lang w:val="en"/>
        </w:rPr>
        <w:t>experience and technolog</w:t>
      </w:r>
      <w:r w:rsidRPr="00FA5209">
        <w:rPr>
          <w:rFonts w:ascii="Times New Roman" w:hAnsi="Times New Roman" w:cs="Times New Roman" w:hint="eastAsia"/>
          <w:lang w:val="en"/>
        </w:rPr>
        <w:t>ical</w:t>
      </w:r>
      <w:r w:rsidRPr="00FA5209">
        <w:rPr>
          <w:rFonts w:ascii="Times New Roman" w:hAnsi="Times New Roman" w:cs="Times New Roman"/>
          <w:lang w:val="en"/>
        </w:rPr>
        <w:t xml:space="preserve"> </w:t>
      </w:r>
      <w:r w:rsidRPr="00FA5209">
        <w:rPr>
          <w:rFonts w:ascii="Times New Roman" w:hAnsi="Times New Roman" w:cs="Times New Roman" w:hint="eastAsia"/>
          <w:lang w:val="en"/>
        </w:rPr>
        <w:t>advancements in the</w:t>
      </w:r>
      <w:r w:rsidRPr="00FA5209">
        <w:rPr>
          <w:rFonts w:ascii="Times New Roman" w:hAnsi="Times New Roman" w:cs="Times New Roman"/>
          <w:lang w:val="en"/>
        </w:rPr>
        <w:t xml:space="preserve"> industrialization</w:t>
      </w:r>
      <w:r w:rsidRPr="00FA5209">
        <w:rPr>
          <w:rFonts w:ascii="Times New Roman" w:hAnsi="Times New Roman" w:cs="Times New Roman" w:hint="eastAsia"/>
          <w:lang w:val="en"/>
        </w:rPr>
        <w:t xml:space="preserve"> of lithium-ion battery equipment</w:t>
      </w:r>
      <w:r w:rsidRPr="00FA5209">
        <w:rPr>
          <w:rFonts w:ascii="Times New Roman" w:hAnsi="Times New Roman" w:cs="Times New Roman"/>
          <w:lang w:val="en"/>
        </w:rPr>
        <w:t>, the company expands into fields such as dry electrodes, solid-state batteries, sodium battery equipment, hydrogen energy equipment, silicon-based, and perovskite solar energy equipment, meeting customers' demands for improved precision, speed, digitalization, safety, and products reliability.</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1) Dry electrode technology offers numerous advantages</w:t>
      </w:r>
      <w:r w:rsidRPr="00FA5209">
        <w:rPr>
          <w:rFonts w:ascii="Times New Roman" w:hAnsi="Times New Roman" w:cs="Times New Roman" w:hint="eastAsia"/>
          <w:lang w:val="en"/>
        </w:rPr>
        <w:t>,</w:t>
      </w:r>
      <w:r w:rsidRPr="00FA5209">
        <w:rPr>
          <w:rFonts w:ascii="Times New Roman" w:hAnsi="Times New Roman" w:cs="Times New Roman"/>
          <w:lang w:val="en"/>
        </w:rPr>
        <w:t xml:space="preserve"> such as saving on solvents, enhanced electrode energy density, reduced internal resistance, and decreased equipment investment. The company has achieved </w:t>
      </w:r>
      <w:r w:rsidRPr="00FA5209">
        <w:rPr>
          <w:rFonts w:ascii="Times New Roman" w:hAnsi="Times New Roman" w:cs="Times New Roman" w:hint="eastAsia"/>
          <w:lang w:val="en"/>
        </w:rPr>
        <w:t xml:space="preserve">significant </w:t>
      </w:r>
      <w:r w:rsidRPr="00FA5209">
        <w:rPr>
          <w:rFonts w:ascii="Times New Roman" w:hAnsi="Times New Roman" w:cs="Times New Roman"/>
          <w:lang w:val="en"/>
        </w:rPr>
        <w:t>progress</w:t>
      </w:r>
      <w:r w:rsidRPr="00FA5209">
        <w:rPr>
          <w:rFonts w:ascii="Times New Roman" w:hAnsi="Times New Roman" w:cs="Times New Roman" w:hint="eastAsia"/>
          <w:lang w:val="en"/>
        </w:rPr>
        <w:t xml:space="preserve"> </w:t>
      </w:r>
      <w:r w:rsidRPr="00FA5209">
        <w:rPr>
          <w:rFonts w:ascii="Times New Roman" w:hAnsi="Times New Roman" w:cs="Times New Roman"/>
          <w:lang w:val="en"/>
        </w:rPr>
        <w:t>in three major dry film</w:t>
      </w:r>
      <w:r w:rsidRPr="00FA5209">
        <w:rPr>
          <w:rFonts w:ascii="Times New Roman" w:hAnsi="Times New Roman" w:cs="Times New Roman" w:hint="eastAsia"/>
          <w:lang w:val="en"/>
        </w:rPr>
        <w:t>-</w:t>
      </w:r>
      <w:r w:rsidRPr="00FA5209">
        <w:rPr>
          <w:rFonts w:ascii="Times New Roman" w:hAnsi="Times New Roman" w:cs="Times New Roman"/>
          <w:lang w:val="en"/>
        </w:rPr>
        <w:t xml:space="preserve">forming process routes: multi-roll transfer, segmented roll pressing, and twin steel belt roll pressing, and has </w:t>
      </w:r>
      <w:r w:rsidRPr="00FA5209">
        <w:rPr>
          <w:rFonts w:ascii="Times New Roman" w:hAnsi="Times New Roman" w:cs="Times New Roman" w:hint="eastAsia"/>
          <w:lang w:val="en"/>
        </w:rPr>
        <w:t xml:space="preserve">delivered and completed the </w:t>
      </w:r>
      <w:r w:rsidRPr="00FA5209">
        <w:rPr>
          <w:rFonts w:ascii="Times New Roman" w:hAnsi="Times New Roman" w:cs="Times New Roman"/>
          <w:lang w:val="en"/>
        </w:rPr>
        <w:t>product certification of dry coating equipment.</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2) PTL already </w:t>
      </w:r>
      <w:r w:rsidRPr="00FA5209">
        <w:rPr>
          <w:rFonts w:ascii="Times New Roman" w:hAnsi="Times New Roman" w:cs="Times New Roman" w:hint="eastAsia"/>
          <w:lang w:val="en"/>
        </w:rPr>
        <w:t xml:space="preserve">developed </w:t>
      </w:r>
      <w:r w:rsidRPr="00FA5209">
        <w:rPr>
          <w:rFonts w:ascii="Times New Roman" w:hAnsi="Times New Roman" w:cs="Times New Roman"/>
          <w:lang w:val="en"/>
        </w:rPr>
        <w:t xml:space="preserve">a solid-state lithium metal </w:t>
      </w:r>
      <w:r w:rsidRPr="00FA5209">
        <w:rPr>
          <w:rFonts w:ascii="Times New Roman" w:hAnsi="Times New Roman" w:cs="Times New Roman" w:hint="eastAsia"/>
          <w:lang w:val="en"/>
        </w:rPr>
        <w:t>anode</w:t>
      </w:r>
      <w:r w:rsidRPr="00FA5209">
        <w:rPr>
          <w:rFonts w:ascii="Times New Roman" w:hAnsi="Times New Roman" w:cs="Times New Roman"/>
          <w:lang w:val="en"/>
        </w:rPr>
        <w:t xml:space="preserve"> formation solution for lithium tape calendering, which simultaneously achieve</w:t>
      </w:r>
      <w:r w:rsidRPr="00FA5209">
        <w:rPr>
          <w:rFonts w:ascii="Times New Roman" w:hAnsi="Times New Roman" w:cs="Times New Roman" w:hint="eastAsia"/>
          <w:lang w:val="en"/>
        </w:rPr>
        <w:t>s</w:t>
      </w:r>
      <w:r w:rsidRPr="00FA5209">
        <w:rPr>
          <w:rFonts w:ascii="Times New Roman" w:hAnsi="Times New Roman" w:cs="Times New Roman"/>
          <w:lang w:val="en"/>
        </w:rPr>
        <w:t xml:space="preserve"> lithium tape thinning, trimming, and single or double-sided lithium coating.</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3) For hydrogen energy equipment, PTL's independently developed fuel cell CCM coater currently </w:t>
      </w:r>
      <w:r w:rsidRPr="00FA5209">
        <w:rPr>
          <w:rFonts w:ascii="Times New Roman" w:hAnsi="Times New Roman" w:cs="Times New Roman" w:hint="eastAsia"/>
          <w:lang w:val="en"/>
        </w:rPr>
        <w:t xml:space="preserve">achieves </w:t>
      </w:r>
      <w:r w:rsidRPr="00FA5209">
        <w:rPr>
          <w:rFonts w:ascii="Times New Roman" w:hAnsi="Times New Roman" w:cs="Times New Roman"/>
          <w:lang w:val="en"/>
        </w:rPr>
        <w:t>the fastest coating speed</w:t>
      </w:r>
      <w:r w:rsidRPr="00FA5209">
        <w:rPr>
          <w:rFonts w:ascii="Times New Roman" w:hAnsi="Times New Roman" w:cs="Times New Roman" w:hint="eastAsia"/>
          <w:lang w:val="en"/>
        </w:rPr>
        <w:t xml:space="preserve"> of</w:t>
      </w:r>
      <w:r w:rsidRPr="00FA5209">
        <w:rPr>
          <w:rFonts w:ascii="Times New Roman" w:hAnsi="Times New Roman" w:cs="Times New Roman"/>
          <w:lang w:val="en"/>
        </w:rPr>
        <w:t xml:space="preserve"> 3-5m/min</w:t>
      </w:r>
      <w:r w:rsidRPr="00FA5209">
        <w:rPr>
          <w:rFonts w:ascii="Times New Roman" w:hAnsi="Times New Roman" w:cs="Times New Roman" w:hint="eastAsia"/>
          <w:lang w:val="en"/>
        </w:rPr>
        <w:t>,</w:t>
      </w:r>
      <w:r w:rsidRPr="00FA5209">
        <w:rPr>
          <w:rFonts w:ascii="Times New Roman" w:hAnsi="Times New Roman" w:cs="Times New Roman"/>
          <w:lang w:val="en"/>
        </w:rPr>
        <w:t xml:space="preserve"> significant</w:t>
      </w:r>
      <w:r w:rsidRPr="00FA5209">
        <w:rPr>
          <w:rFonts w:ascii="Times New Roman" w:hAnsi="Times New Roman" w:cs="Times New Roman" w:hint="eastAsia"/>
          <w:lang w:val="en"/>
        </w:rPr>
        <w:t>ly reducing</w:t>
      </w:r>
      <w:r w:rsidRPr="00FA5209">
        <w:rPr>
          <w:rFonts w:ascii="Times New Roman" w:hAnsi="Times New Roman" w:cs="Times New Roman"/>
          <w:lang w:val="en"/>
        </w:rPr>
        <w:t xml:space="preserve"> commissioning costs for customers.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4) The core technology </w:t>
      </w:r>
      <w:r w:rsidRPr="00FA5209">
        <w:rPr>
          <w:rFonts w:ascii="Times New Roman" w:hAnsi="Times New Roman" w:cs="Times New Roman" w:hint="eastAsia"/>
          <w:lang w:val="en"/>
        </w:rPr>
        <w:t xml:space="preserve">in </w:t>
      </w:r>
      <w:r w:rsidRPr="00FA5209">
        <w:rPr>
          <w:rFonts w:ascii="Times New Roman" w:hAnsi="Times New Roman" w:cs="Times New Roman"/>
          <w:lang w:val="en"/>
        </w:rPr>
        <w:t>photovoltaic equipment</w:t>
      </w:r>
      <w:r w:rsidRPr="00FA5209">
        <w:rPr>
          <w:rFonts w:ascii="Times New Roman" w:hAnsi="Times New Roman" w:cs="Times New Roman" w:hint="eastAsia"/>
          <w:lang w:val="en"/>
        </w:rPr>
        <w:t xml:space="preserve"> focuses on</w:t>
      </w:r>
      <w:r w:rsidRPr="00FA5209">
        <w:rPr>
          <w:rFonts w:ascii="Times New Roman" w:hAnsi="Times New Roman" w:cs="Times New Roman"/>
          <w:lang w:val="en"/>
        </w:rPr>
        <w:t xml:space="preserve"> vacuum and plasma-related technologies, mainly producing critical solar battery equipment based on vacuum equipment. PECVD equipment</w:t>
      </w:r>
      <w:r w:rsidRPr="00FA5209">
        <w:rPr>
          <w:rFonts w:ascii="Times New Roman" w:hAnsi="Times New Roman" w:cs="Times New Roman" w:hint="eastAsia"/>
          <w:lang w:val="en"/>
        </w:rPr>
        <w:t xml:space="preserve"> made from</w:t>
      </w:r>
      <w:r w:rsidRPr="00FA5209">
        <w:rPr>
          <w:rFonts w:ascii="Times New Roman" w:hAnsi="Times New Roman" w:cs="Times New Roman"/>
          <w:lang w:val="en"/>
        </w:rPr>
        <w:t xml:space="preserve"> stainless steel materials, </w:t>
      </w:r>
      <w:r w:rsidRPr="00FA5209">
        <w:rPr>
          <w:rFonts w:ascii="Times New Roman" w:hAnsi="Times New Roman" w:cs="Times New Roman" w:hint="eastAsia"/>
          <w:lang w:val="en"/>
        </w:rPr>
        <w:t xml:space="preserve">requires no replacement </w:t>
      </w:r>
      <w:r w:rsidRPr="00FA5209">
        <w:rPr>
          <w:rFonts w:ascii="Times New Roman" w:hAnsi="Times New Roman" w:cs="Times New Roman"/>
          <w:lang w:val="en"/>
        </w:rPr>
        <w:t xml:space="preserve">during </w:t>
      </w:r>
      <w:r w:rsidRPr="00FA5209">
        <w:rPr>
          <w:rFonts w:ascii="Times New Roman" w:hAnsi="Times New Roman" w:cs="Times New Roman" w:hint="eastAsia"/>
          <w:lang w:val="en"/>
        </w:rPr>
        <w:t xml:space="preserve">its </w:t>
      </w:r>
      <w:r w:rsidRPr="00FA5209">
        <w:rPr>
          <w:rFonts w:ascii="Times New Roman" w:hAnsi="Times New Roman" w:cs="Times New Roman"/>
          <w:lang w:val="en"/>
        </w:rPr>
        <w:t xml:space="preserve">lifecycle, </w:t>
      </w:r>
      <w:r w:rsidRPr="00FA5209">
        <w:rPr>
          <w:rFonts w:ascii="Times New Roman" w:hAnsi="Times New Roman" w:cs="Times New Roman" w:hint="eastAsia"/>
          <w:lang w:val="en"/>
        </w:rPr>
        <w:t xml:space="preserve">with </w:t>
      </w:r>
      <w:r w:rsidRPr="00FA5209">
        <w:rPr>
          <w:rFonts w:ascii="Times New Roman" w:hAnsi="Times New Roman" w:cs="Times New Roman"/>
          <w:lang w:val="en"/>
        </w:rPr>
        <w:t xml:space="preserve">gas </w:t>
      </w:r>
      <w:r w:rsidRPr="00FA5209">
        <w:rPr>
          <w:rFonts w:ascii="Times New Roman" w:hAnsi="Times New Roman" w:cs="Times New Roman" w:hint="eastAsia"/>
          <w:lang w:val="en"/>
        </w:rPr>
        <w:t xml:space="preserve">and power </w:t>
      </w:r>
      <w:r w:rsidRPr="00FA5209">
        <w:rPr>
          <w:rFonts w:ascii="Times New Roman" w:hAnsi="Times New Roman" w:cs="Times New Roman"/>
          <w:lang w:val="en"/>
        </w:rPr>
        <w:t xml:space="preserve">consumption only about half </w:t>
      </w:r>
      <w:r w:rsidRPr="00FA5209">
        <w:rPr>
          <w:rFonts w:ascii="Times New Roman" w:hAnsi="Times New Roman" w:cs="Times New Roman" w:hint="eastAsia"/>
          <w:lang w:val="en"/>
        </w:rPr>
        <w:t xml:space="preserve">that </w:t>
      </w:r>
      <w:r w:rsidRPr="00FA5209">
        <w:rPr>
          <w:rFonts w:ascii="Times New Roman" w:hAnsi="Times New Roman" w:cs="Times New Roman"/>
          <w:lang w:val="en"/>
        </w:rPr>
        <w:t>of conventional quartz tube equipment</w:t>
      </w:r>
      <w:r w:rsidRPr="00FA5209">
        <w:rPr>
          <w:rFonts w:ascii="Times New Roman" w:hAnsi="Times New Roman" w:cs="Times New Roman" w:hint="eastAsia"/>
          <w:lang w:val="en"/>
        </w:rPr>
        <w:t>.</w:t>
      </w:r>
      <w:r w:rsidRPr="00FA5209">
        <w:rPr>
          <w:rFonts w:ascii="Times New Roman" w:hAnsi="Times New Roman" w:cs="Times New Roman"/>
          <w:lang w:val="en"/>
        </w:rPr>
        <w:t xml:space="preserve">, </w:t>
      </w:r>
      <w:r w:rsidRPr="00FA5209">
        <w:rPr>
          <w:rFonts w:ascii="Times New Roman" w:hAnsi="Times New Roman" w:cs="Times New Roman" w:hint="eastAsia"/>
          <w:lang w:val="en"/>
        </w:rPr>
        <w:t xml:space="preserve">This </w:t>
      </w:r>
      <w:r w:rsidRPr="00FA5209">
        <w:rPr>
          <w:rFonts w:ascii="Times New Roman" w:hAnsi="Times New Roman" w:cs="Times New Roman"/>
          <w:lang w:val="en"/>
        </w:rPr>
        <w:lastRenderedPageBreak/>
        <w:t>significantly</w:t>
      </w:r>
      <w:r w:rsidRPr="00FA5209">
        <w:rPr>
          <w:rFonts w:ascii="Times New Roman" w:hAnsi="Times New Roman" w:cs="Times New Roman" w:hint="eastAsia"/>
          <w:lang w:val="en"/>
        </w:rPr>
        <w:t xml:space="preserve"> improves</w:t>
      </w:r>
      <w:r w:rsidRPr="00FA5209">
        <w:rPr>
          <w:rFonts w:ascii="Times New Roman" w:hAnsi="Times New Roman" w:cs="Times New Roman"/>
          <w:lang w:val="en"/>
        </w:rPr>
        <w:t xml:space="preserve"> process</w:t>
      </w:r>
      <w:r w:rsidRPr="00FA5209">
        <w:rPr>
          <w:rFonts w:ascii="Times New Roman" w:hAnsi="Times New Roman" w:cs="Times New Roman" w:hint="eastAsia"/>
          <w:lang w:val="en"/>
        </w:rPr>
        <w:t xml:space="preserve"> efficiency</w:t>
      </w:r>
      <w:r w:rsidRPr="00FA5209">
        <w:rPr>
          <w:rFonts w:ascii="Times New Roman" w:hAnsi="Times New Roman" w:cs="Times New Roman"/>
          <w:lang w:val="en"/>
        </w:rPr>
        <w:t>. The heterojunction hot wire CVD equipment can significantly reduce the investment cost of the entire heterojunction equipment</w:t>
      </w:r>
      <w:r w:rsidRPr="00FA5209">
        <w:rPr>
          <w:rFonts w:ascii="Times New Roman" w:hAnsi="Times New Roman" w:cs="Times New Roman" w:hint="eastAsia"/>
          <w:lang w:val="en"/>
        </w:rPr>
        <w:t xml:space="preserve"> line</w:t>
      </w:r>
      <w:r w:rsidRPr="00FA5209">
        <w:rPr>
          <w:rFonts w:ascii="Times New Roman" w:hAnsi="Times New Roman" w:cs="Times New Roman"/>
          <w:lang w:val="en"/>
        </w:rPr>
        <w:t>.</w:t>
      </w:r>
    </w:p>
    <w:p w:rsidR="009C052E" w:rsidRPr="00FA5209" w:rsidRDefault="009C052E">
      <w:pPr>
        <w:rPr>
          <w:rFonts w:ascii="Times New Roman" w:hAnsi="Times New Roman" w:cs="Times New Roman"/>
          <w:lang w:val="en"/>
        </w:rPr>
      </w:pPr>
    </w:p>
    <w:p w:rsidR="009C052E" w:rsidRPr="00FA5209" w:rsidRDefault="00FF7444">
      <w:pPr>
        <w:keepNext/>
        <w:keepLines/>
        <w:numPr>
          <w:ilvl w:val="1"/>
          <w:numId w:val="1"/>
        </w:numPr>
        <w:spacing w:before="60" w:after="60"/>
        <w:ind w:left="498" w:hangingChars="236" w:hanging="498"/>
        <w:outlineLvl w:val="1"/>
        <w:rPr>
          <w:rFonts w:ascii="Times New Roman" w:eastAsia="宋体" w:hAnsi="Times New Roman" w:cs="Times New Roman"/>
          <w:b/>
          <w:bCs/>
          <w:szCs w:val="21"/>
          <w:lang w:val="en"/>
        </w:rPr>
      </w:pPr>
      <w:r w:rsidRPr="00FA5209">
        <w:rPr>
          <w:rFonts w:ascii="Times New Roman" w:eastAsia="宋体" w:hAnsi="Times New Roman" w:cs="Times New Roman"/>
          <w:b/>
          <w:bCs/>
          <w:szCs w:val="21"/>
          <w:lang w:val="en"/>
        </w:rPr>
        <w:t>Discussion and Analysis of Business Situation</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In H1 2024, domestic demand for lithium-ion batteries increased steadily. However,</w:t>
      </w:r>
      <w:r w:rsidRPr="00FA5209">
        <w:rPr>
          <w:rFonts w:ascii="Times New Roman" w:hAnsi="Times New Roman" w:cs="Times New Roman" w:hint="eastAsia"/>
          <w:lang w:val="en"/>
        </w:rPr>
        <w:t xml:space="preserve"> due to</w:t>
      </w:r>
      <w:r w:rsidRPr="00FA5209">
        <w:rPr>
          <w:rFonts w:ascii="Times New Roman" w:hAnsi="Times New Roman" w:cs="Times New Roman"/>
          <w:lang w:val="en"/>
        </w:rPr>
        <w:t xml:space="preserve"> short-term</w:t>
      </w:r>
      <w:r w:rsidRPr="00FA5209">
        <w:rPr>
          <w:rFonts w:ascii="Times New Roman" w:hAnsi="Times New Roman" w:cs="Times New Roman" w:hint="eastAsia"/>
          <w:lang w:val="en"/>
        </w:rPr>
        <w:t xml:space="preserve"> supply-demand</w:t>
      </w:r>
      <w:r w:rsidRPr="00FA5209">
        <w:rPr>
          <w:rFonts w:ascii="Times New Roman" w:hAnsi="Times New Roman" w:cs="Times New Roman"/>
          <w:lang w:val="en"/>
        </w:rPr>
        <w:t xml:space="preserve"> mismatch</w:t>
      </w:r>
      <w:r w:rsidRPr="00FA5209">
        <w:rPr>
          <w:rFonts w:ascii="Times New Roman" w:hAnsi="Times New Roman" w:cs="Times New Roman" w:hint="eastAsia"/>
          <w:lang w:val="en"/>
        </w:rPr>
        <w:t>es</w:t>
      </w:r>
      <w:r w:rsidRPr="00FA5209">
        <w:rPr>
          <w:rFonts w:ascii="Times New Roman" w:hAnsi="Times New Roman" w:cs="Times New Roman"/>
          <w:lang w:val="en"/>
        </w:rPr>
        <w:t xml:space="preserve"> various lithium-ion battery businesses faced competition and price pressure. The sales of separator, coating processing, PVDF and other businesses </w:t>
      </w:r>
      <w:r w:rsidRPr="00FA5209">
        <w:rPr>
          <w:rFonts w:ascii="Times New Roman" w:hAnsi="Times New Roman" w:cs="Times New Roman" w:hint="eastAsia"/>
          <w:lang w:val="en"/>
        </w:rPr>
        <w:t xml:space="preserve">grew </w:t>
      </w:r>
      <w:r w:rsidRPr="00FA5209">
        <w:rPr>
          <w:rFonts w:ascii="Times New Roman" w:hAnsi="Times New Roman" w:cs="Times New Roman"/>
          <w:lang w:val="en"/>
        </w:rPr>
        <w:t>well</w:t>
      </w:r>
      <w:r w:rsidRPr="00FA5209">
        <w:rPr>
          <w:rFonts w:ascii="Times New Roman" w:hAnsi="Times New Roman" w:cs="Times New Roman" w:hint="eastAsia"/>
          <w:lang w:val="en"/>
        </w:rPr>
        <w:t xml:space="preserve"> through a</w:t>
      </w:r>
      <w:r w:rsidRPr="00FA5209">
        <w:t xml:space="preserve"> </w:t>
      </w:r>
      <w:r w:rsidRPr="00FA5209">
        <w:rPr>
          <w:rFonts w:ascii="Times New Roman" w:hAnsi="Times New Roman" w:cs="Times New Roman"/>
          <w:lang w:val="en"/>
        </w:rPr>
        <w:t xml:space="preserve">differentiated product portfolio. Continuous automation equipment upgrades, value chain extensions, and internal collaboration </w:t>
      </w:r>
      <w:r w:rsidRPr="00FA5209">
        <w:rPr>
          <w:rFonts w:ascii="Times New Roman" w:hAnsi="Times New Roman" w:cs="Times New Roman" w:hint="eastAsia"/>
          <w:lang w:val="en"/>
        </w:rPr>
        <w:t xml:space="preserve">improved </w:t>
      </w:r>
      <w:r w:rsidRPr="00FA5209">
        <w:rPr>
          <w:rFonts w:ascii="Times New Roman" w:hAnsi="Times New Roman" w:cs="Times New Roman"/>
          <w:lang w:val="en"/>
        </w:rPr>
        <w:t xml:space="preserve">production efficiency and cost advantages, </w:t>
      </w:r>
      <w:r w:rsidRPr="00FA5209">
        <w:rPr>
          <w:rFonts w:ascii="Times New Roman" w:hAnsi="Times New Roman" w:cs="Times New Roman" w:hint="eastAsia"/>
          <w:lang w:val="en"/>
        </w:rPr>
        <w:t xml:space="preserve">leading to steady growth in </w:t>
      </w:r>
      <w:r w:rsidRPr="00FA5209">
        <w:rPr>
          <w:rFonts w:ascii="Times New Roman" w:hAnsi="Times New Roman" w:cs="Times New Roman"/>
          <w:lang w:val="en"/>
        </w:rPr>
        <w:t xml:space="preserve">the revenue of separator and coating processing businesses. Due to </w:t>
      </w:r>
      <w:r w:rsidRPr="00FA5209">
        <w:rPr>
          <w:rFonts w:ascii="Times New Roman" w:hAnsi="Times New Roman" w:cs="Times New Roman" w:hint="eastAsia"/>
          <w:lang w:val="en"/>
        </w:rPr>
        <w:t>increased</w:t>
      </w:r>
      <w:r w:rsidRPr="00FA5209">
        <w:rPr>
          <w:rFonts w:ascii="Times New Roman" w:hAnsi="Times New Roman" w:cs="Times New Roman"/>
          <w:lang w:val="en"/>
        </w:rPr>
        <w:t xml:space="preserve"> competition and weakening </w:t>
      </w:r>
      <w:r w:rsidRPr="00FA5209">
        <w:rPr>
          <w:rFonts w:ascii="Times New Roman" w:hAnsi="Times New Roman" w:cs="Times New Roman" w:hint="eastAsia"/>
          <w:lang w:val="en"/>
        </w:rPr>
        <w:t>demand in</w:t>
      </w:r>
      <w:r w:rsidRPr="00FA5209">
        <w:rPr>
          <w:rFonts w:ascii="Times New Roman" w:hAnsi="Times New Roman" w:cs="Times New Roman"/>
          <w:lang w:val="en"/>
        </w:rPr>
        <w:t xml:space="preserve"> the European market, the prices of anode materials continued to decline, resulting in an overall decrease in revenue. The revenue of automation equipment business decreased </w:t>
      </w:r>
      <w:r w:rsidRPr="00FA5209">
        <w:rPr>
          <w:rFonts w:ascii="Times New Roman" w:hAnsi="Times New Roman" w:cs="Times New Roman" w:hint="eastAsia"/>
          <w:lang w:val="en"/>
        </w:rPr>
        <w:t>due to reduc</w:t>
      </w:r>
      <w:r w:rsidRPr="00FA5209">
        <w:rPr>
          <w:rFonts w:ascii="Times New Roman" w:hAnsi="Times New Roman" w:cs="Times New Roman"/>
          <w:lang w:val="en"/>
        </w:rPr>
        <w:t>tions in</w:t>
      </w:r>
      <w:r w:rsidRPr="00FA5209">
        <w:rPr>
          <w:rFonts w:ascii="Times New Roman" w:hAnsi="Times New Roman" w:cs="Times New Roman" w:hint="eastAsia"/>
          <w:lang w:val="en"/>
        </w:rPr>
        <w:t xml:space="preserve"> </w:t>
      </w:r>
      <w:r w:rsidRPr="00FA5209">
        <w:rPr>
          <w:rFonts w:ascii="Times New Roman" w:hAnsi="Times New Roman" w:cs="Times New Roman"/>
          <w:lang w:val="en"/>
        </w:rPr>
        <w:t>domestic customer capacity utilization and delay</w:t>
      </w:r>
      <w:r w:rsidRPr="00FA5209">
        <w:rPr>
          <w:rFonts w:ascii="Times New Roman" w:hAnsi="Times New Roman" w:cs="Times New Roman" w:hint="eastAsia"/>
          <w:lang w:val="en"/>
        </w:rPr>
        <w:t>s</w:t>
      </w:r>
      <w:r w:rsidRPr="00FA5209">
        <w:rPr>
          <w:rFonts w:ascii="Times New Roman" w:hAnsi="Times New Roman" w:cs="Times New Roman"/>
          <w:lang w:val="en"/>
        </w:rPr>
        <w:t xml:space="preserve"> in equipment acceptance. </w:t>
      </w:r>
      <w:r w:rsidRPr="00FA5209">
        <w:rPr>
          <w:rFonts w:ascii="Times New Roman" w:hAnsi="Times New Roman" w:cs="Times New Roman" w:hint="eastAsia"/>
          <w:lang w:val="en"/>
        </w:rPr>
        <w:t xml:space="preserve">Despite these challenges, growth was maintained in </w:t>
      </w:r>
      <w:r w:rsidRPr="00FA5209">
        <w:rPr>
          <w:rFonts w:ascii="Times New Roman" w:hAnsi="Times New Roman" w:cs="Times New Roman"/>
          <w:lang w:val="en"/>
        </w:rPr>
        <w:t xml:space="preserve">the incremental markets, and PTL strengthened </w:t>
      </w:r>
      <w:r w:rsidRPr="00FA5209">
        <w:rPr>
          <w:rFonts w:ascii="Times New Roman" w:hAnsi="Times New Roman" w:cs="Times New Roman" w:hint="eastAsia"/>
          <w:lang w:val="en"/>
        </w:rPr>
        <w:t>its</w:t>
      </w:r>
      <w:r w:rsidRPr="00FA5209">
        <w:rPr>
          <w:rFonts w:ascii="Times New Roman" w:hAnsi="Times New Roman" w:cs="Times New Roman"/>
          <w:lang w:val="en"/>
        </w:rPr>
        <w:t xml:space="preserve"> overseas team, completing industry leading cases and increasing brand </w:t>
      </w:r>
      <w:r w:rsidRPr="00FA5209">
        <w:rPr>
          <w:rFonts w:ascii="Times New Roman" w:hAnsi="Times New Roman" w:cs="Times New Roman" w:hint="eastAsia"/>
          <w:lang w:val="en"/>
        </w:rPr>
        <w:t xml:space="preserve">recognition </w:t>
      </w:r>
      <w:r w:rsidRPr="00FA5209">
        <w:rPr>
          <w:rFonts w:ascii="Times New Roman" w:hAnsi="Times New Roman" w:cs="Times New Roman"/>
          <w:lang w:val="en"/>
        </w:rPr>
        <w:t xml:space="preserve">for overseas orders. During the reporting period, PTL continuously improved supply chain management, operational efficiency, cost control, and customer payment tracking, </w:t>
      </w:r>
      <w:r w:rsidRPr="00FA5209">
        <w:rPr>
          <w:rFonts w:ascii="Times New Roman" w:hAnsi="Times New Roman" w:cs="Times New Roman" w:hint="eastAsia"/>
          <w:lang w:val="en"/>
        </w:rPr>
        <w:t xml:space="preserve">resulting in </w:t>
      </w:r>
      <w:r w:rsidRPr="00FA5209">
        <w:rPr>
          <w:rFonts w:ascii="Times New Roman" w:hAnsi="Times New Roman" w:cs="Times New Roman"/>
          <w:lang w:val="en"/>
        </w:rPr>
        <w:t xml:space="preserve">a significant increase in net operating cash and bill flows, ensuring the </w:t>
      </w:r>
      <w:r w:rsidRPr="00FA5209">
        <w:rPr>
          <w:rFonts w:ascii="Times New Roman" w:hAnsi="Times New Roman" w:cs="Times New Roman" w:hint="eastAsia"/>
          <w:lang w:val="en"/>
        </w:rPr>
        <w:t>company</w:t>
      </w:r>
      <w:r w:rsidRPr="00FA5209">
        <w:rPr>
          <w:rFonts w:ascii="Times New Roman" w:hAnsi="Times New Roman" w:cs="Times New Roman"/>
          <w:lang w:val="en"/>
        </w:rPr>
        <w:t>’</w:t>
      </w:r>
      <w:r w:rsidRPr="00FA5209">
        <w:rPr>
          <w:rFonts w:ascii="Times New Roman" w:hAnsi="Times New Roman" w:cs="Times New Roman" w:hint="eastAsia"/>
          <w:lang w:val="en"/>
        </w:rPr>
        <w:t xml:space="preserve">s </w:t>
      </w:r>
      <w:r w:rsidRPr="00FA5209">
        <w:rPr>
          <w:rFonts w:ascii="Times New Roman" w:hAnsi="Times New Roman" w:cs="Times New Roman"/>
          <w:lang w:val="en"/>
        </w:rPr>
        <w:t>long-term financial health and stable development.</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In H1 2024, PTL achieved a revenue of CNY 6.30 billion and a net profit attributable to shareholders of</w:t>
      </w:r>
      <w:r w:rsidRPr="00FA5209">
        <w:rPr>
          <w:rFonts w:ascii="Times New Roman" w:hAnsi="Times New Roman" w:cs="Times New Roman" w:hint="eastAsia"/>
          <w:lang w:val="en"/>
        </w:rPr>
        <w:t xml:space="preserve"> </w:t>
      </w:r>
      <w:r w:rsidRPr="00FA5209">
        <w:rPr>
          <w:rFonts w:ascii="Times New Roman" w:hAnsi="Times New Roman" w:cs="Times New Roman"/>
          <w:lang w:val="en"/>
        </w:rPr>
        <w:t>CNY 0.86</w:t>
      </w:r>
      <w:r w:rsidR="001A7245" w:rsidRPr="00FA5209">
        <w:rPr>
          <w:rFonts w:ascii="Times New Roman" w:hAnsi="Times New Roman" w:cs="Times New Roman"/>
          <w:lang w:val="en"/>
        </w:rPr>
        <w:t xml:space="preserve"> </w:t>
      </w:r>
      <w:r w:rsidRPr="00FA5209">
        <w:rPr>
          <w:rFonts w:ascii="Times New Roman" w:hAnsi="Times New Roman" w:cs="Times New Roman"/>
          <w:lang w:val="en"/>
        </w:rPr>
        <w:t>billion.</w:t>
      </w:r>
    </w:p>
    <w:p w:rsidR="009C052E" w:rsidRPr="00FA5209" w:rsidRDefault="00FF7444">
      <w:pPr>
        <w:spacing w:line="276" w:lineRule="auto"/>
        <w:ind w:firstLineChars="200" w:firstLine="420"/>
        <w:rPr>
          <w:rFonts w:ascii="Times New Roman" w:hAnsi="Times New Roman" w:cs="Times New Roman"/>
          <w:b/>
          <w:lang w:val="en"/>
        </w:rPr>
      </w:pPr>
      <w:r w:rsidRPr="00FA5209">
        <w:rPr>
          <w:rFonts w:ascii="Times New Roman" w:hAnsi="Times New Roman" w:cs="Times New Roman"/>
          <w:b/>
          <w:lang w:val="en"/>
        </w:rPr>
        <w:t>a</w:t>
      </w:r>
      <w:r w:rsidRPr="00FA5209">
        <w:rPr>
          <w:rFonts w:ascii="Times New Roman" w:hAnsi="Times New Roman" w:cs="Times New Roman" w:hint="eastAsia"/>
          <w:b/>
          <w:lang w:val="en"/>
        </w:rPr>
        <w:t>、</w:t>
      </w:r>
      <w:r w:rsidRPr="00FA5209">
        <w:rPr>
          <w:rFonts w:ascii="Times New Roman" w:hAnsi="Times New Roman" w:cs="Times New Roman"/>
          <w:b/>
          <w:lang w:val="en"/>
        </w:rPr>
        <w:t>Anode Material</w:t>
      </w:r>
      <w:r w:rsidRPr="00FA5209">
        <w:rPr>
          <w:rFonts w:ascii="Times New Roman" w:hAnsi="Times New Roman" w:cs="Times New Roman" w:hint="eastAsia"/>
          <w:b/>
          <w:lang w:val="en"/>
        </w:rPr>
        <w:t>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 xml:space="preserve">(1) During the reporting period, due to </w:t>
      </w:r>
      <w:r w:rsidRPr="00FA5209">
        <w:rPr>
          <w:rFonts w:ascii="Times New Roman" w:hAnsi="Times New Roman" w:cs="Times New Roman" w:hint="eastAsia"/>
          <w:lang w:val="en"/>
        </w:rPr>
        <w:t xml:space="preserve">a </w:t>
      </w:r>
      <w:r w:rsidRPr="00FA5209">
        <w:rPr>
          <w:rFonts w:ascii="Times New Roman" w:hAnsi="Times New Roman" w:cs="Times New Roman"/>
          <w:lang w:val="en"/>
        </w:rPr>
        <w:t xml:space="preserve">short-term industry supply-demand mismatch, anode materials </w:t>
      </w:r>
      <w:r w:rsidRPr="00FA5209">
        <w:rPr>
          <w:rFonts w:ascii="Times New Roman" w:hAnsi="Times New Roman" w:cs="Times New Roman" w:hint="eastAsia"/>
          <w:lang w:val="en"/>
        </w:rPr>
        <w:t xml:space="preserve">prices </w:t>
      </w:r>
      <w:r w:rsidRPr="00FA5209">
        <w:rPr>
          <w:rFonts w:ascii="Times New Roman" w:hAnsi="Times New Roman" w:cs="Times New Roman"/>
          <w:lang w:val="en"/>
        </w:rPr>
        <w:t>fluctuated at low level</w:t>
      </w:r>
      <w:r w:rsidRPr="00FA5209">
        <w:rPr>
          <w:rFonts w:ascii="Times New Roman" w:hAnsi="Times New Roman" w:cs="Times New Roman" w:hint="eastAsia"/>
          <w:lang w:val="en"/>
        </w:rPr>
        <w:t>s</w:t>
      </w:r>
      <w:r w:rsidRPr="00FA5209">
        <w:rPr>
          <w:rFonts w:ascii="Times New Roman" w:hAnsi="Times New Roman" w:cs="Times New Roman"/>
          <w:lang w:val="en"/>
        </w:rPr>
        <w:t xml:space="preserve">, </w:t>
      </w:r>
      <w:r w:rsidRPr="00FA5209">
        <w:rPr>
          <w:rFonts w:ascii="Times New Roman" w:hAnsi="Times New Roman" w:cs="Times New Roman" w:hint="eastAsia"/>
          <w:lang w:val="en"/>
        </w:rPr>
        <w:t>with some</w:t>
      </w:r>
      <w:r w:rsidRPr="00FA5209">
        <w:rPr>
          <w:rFonts w:ascii="Times New Roman" w:hAnsi="Times New Roman" w:cs="Times New Roman"/>
          <w:lang w:val="en"/>
        </w:rPr>
        <w:t xml:space="preserve"> market prices</w:t>
      </w:r>
      <w:r w:rsidRPr="00FA5209">
        <w:rPr>
          <w:rFonts w:ascii="Times New Roman" w:hAnsi="Times New Roman" w:cs="Times New Roman" w:hint="eastAsia"/>
          <w:lang w:val="en"/>
        </w:rPr>
        <w:t xml:space="preserve"> falling below</w:t>
      </w:r>
      <w:r w:rsidRPr="00FA5209">
        <w:rPr>
          <w:rFonts w:ascii="Times New Roman" w:hAnsi="Times New Roman" w:cs="Times New Roman"/>
          <w:lang w:val="en"/>
        </w:rPr>
        <w:t xml:space="preserve"> reasonable production costs. In addition, demand in Europe </w:t>
      </w:r>
      <w:r w:rsidRPr="00FA5209">
        <w:rPr>
          <w:rFonts w:ascii="Times New Roman" w:hAnsi="Times New Roman" w:cs="Times New Roman" w:hint="eastAsia"/>
          <w:lang w:val="en"/>
        </w:rPr>
        <w:t xml:space="preserve">remained </w:t>
      </w:r>
      <w:r w:rsidRPr="00FA5209">
        <w:rPr>
          <w:rFonts w:ascii="Times New Roman" w:hAnsi="Times New Roman" w:cs="Times New Roman"/>
          <w:lang w:val="en"/>
        </w:rPr>
        <w:t xml:space="preserve">lower than expected. PTL arranged </w:t>
      </w:r>
      <w:r w:rsidRPr="00FA5209">
        <w:rPr>
          <w:rFonts w:ascii="Times New Roman" w:hAnsi="Times New Roman" w:cs="Times New Roman" w:hint="eastAsia"/>
          <w:lang w:val="en"/>
        </w:rPr>
        <w:t xml:space="preserve">product </w:t>
      </w:r>
      <w:r w:rsidRPr="00FA5209">
        <w:rPr>
          <w:rFonts w:ascii="Times New Roman" w:hAnsi="Times New Roman" w:cs="Times New Roman"/>
          <w:lang w:val="en"/>
        </w:rPr>
        <w:t>supply and sales to ensure long-term healthy development, and appropriately reduced shipment of some low-priced products. Therefore, the revenue and sales volume of anode material business decreased year-on-year</w:t>
      </w:r>
      <w:r w:rsidRPr="00FA5209">
        <w:rPr>
          <w:rFonts w:ascii="Times New Roman" w:hAnsi="Times New Roman" w:cs="Times New Roman" w:hint="eastAsia"/>
          <w:lang w:val="en"/>
        </w:rPr>
        <w:t xml:space="preserve"> with </w:t>
      </w:r>
      <w:r w:rsidRPr="00FA5209">
        <w:rPr>
          <w:rFonts w:ascii="Times New Roman" w:hAnsi="Times New Roman" w:cs="Times New Roman"/>
          <w:lang w:val="en"/>
        </w:rPr>
        <w:t>66</w:t>
      </w:r>
      <w:r w:rsidRPr="00FA5209">
        <w:rPr>
          <w:rFonts w:ascii="Times New Roman" w:hAnsi="Times New Roman" w:cs="Times New Roman" w:hint="eastAsia"/>
          <w:lang w:val="en"/>
        </w:rPr>
        <w:t>,</w:t>
      </w:r>
      <w:r w:rsidRPr="00FA5209">
        <w:rPr>
          <w:rFonts w:ascii="Times New Roman" w:hAnsi="Times New Roman" w:cs="Times New Roman"/>
          <w:lang w:val="en"/>
        </w:rPr>
        <w:t xml:space="preserve">992 tons of </w:t>
      </w:r>
      <w:r w:rsidRPr="00FA5209">
        <w:rPr>
          <w:rFonts w:ascii="Times New Roman" w:hAnsi="Times New Roman" w:cs="Times New Roman" w:hint="eastAsia"/>
          <w:lang w:val="en"/>
        </w:rPr>
        <w:t>anode</w:t>
      </w:r>
      <w:r w:rsidRPr="00FA5209">
        <w:rPr>
          <w:rFonts w:ascii="Times New Roman" w:hAnsi="Times New Roman" w:cs="Times New Roman"/>
          <w:lang w:val="en"/>
        </w:rPr>
        <w:t xml:space="preserve"> materials</w:t>
      </w:r>
      <w:r w:rsidRPr="00FA5209">
        <w:rPr>
          <w:rFonts w:ascii="Times New Roman" w:hAnsi="Times New Roman" w:cs="Times New Roman" w:hint="eastAsia"/>
          <w:lang w:val="en"/>
        </w:rPr>
        <w:t xml:space="preserve"> shipped during the reporting period</w:t>
      </w:r>
      <w:r w:rsidRPr="00FA5209">
        <w:rPr>
          <w:rFonts w:ascii="Times New Roman" w:hAnsi="Times New Roman" w:cs="Times New Roman"/>
          <w:lang w:val="en"/>
        </w:rPr>
        <w:t>.</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 xml:space="preserve">(2) In H1 2024, PTL achieved cost </w:t>
      </w:r>
      <w:r w:rsidRPr="00FA5209">
        <w:rPr>
          <w:rFonts w:ascii="Times New Roman" w:hAnsi="Times New Roman" w:cs="Times New Roman" w:hint="eastAsia"/>
          <w:lang w:val="en"/>
        </w:rPr>
        <w:t>reductions</w:t>
      </w:r>
      <w:r w:rsidRPr="00FA5209">
        <w:rPr>
          <w:rFonts w:ascii="Times New Roman" w:hAnsi="Times New Roman" w:cs="Times New Roman"/>
          <w:lang w:val="en"/>
        </w:rPr>
        <w:t xml:space="preserve"> and</w:t>
      </w:r>
      <w:r w:rsidRPr="00FA5209">
        <w:rPr>
          <w:rFonts w:ascii="Times New Roman" w:hAnsi="Times New Roman" w:cs="Times New Roman" w:hint="eastAsia"/>
          <w:lang w:val="en"/>
        </w:rPr>
        <w:t xml:space="preserve"> efficiency improvements</w:t>
      </w:r>
      <w:r w:rsidRPr="00FA5209">
        <w:rPr>
          <w:rFonts w:ascii="Times New Roman" w:hAnsi="Times New Roman" w:cs="Times New Roman"/>
          <w:lang w:val="en"/>
        </w:rPr>
        <w:t xml:space="preserve"> through technological innovation, process optimization, and product serialization. </w:t>
      </w:r>
      <w:r w:rsidRPr="00FA5209">
        <w:rPr>
          <w:rFonts w:ascii="Times New Roman" w:hAnsi="Times New Roman" w:cs="Times New Roman" w:hint="eastAsia"/>
          <w:lang w:val="en"/>
        </w:rPr>
        <w:t xml:space="preserve">While </w:t>
      </w:r>
      <w:r w:rsidRPr="00FA5209">
        <w:rPr>
          <w:rFonts w:ascii="Times New Roman" w:hAnsi="Times New Roman" w:cs="Times New Roman"/>
          <w:lang w:val="en"/>
        </w:rPr>
        <w:t xml:space="preserve">The production cost of anode materials continuously improved, the continued </w:t>
      </w:r>
      <w:r w:rsidRPr="00FA5209">
        <w:rPr>
          <w:rFonts w:ascii="Times New Roman" w:hAnsi="Times New Roman" w:cs="Times New Roman" w:hint="eastAsia"/>
          <w:lang w:val="en"/>
        </w:rPr>
        <w:t xml:space="preserve">price </w:t>
      </w:r>
      <w:r w:rsidRPr="00FA5209">
        <w:rPr>
          <w:rFonts w:ascii="Times New Roman" w:hAnsi="Times New Roman" w:cs="Times New Roman"/>
          <w:lang w:val="en"/>
        </w:rPr>
        <w:t>decline</w:t>
      </w:r>
      <w:r w:rsidRPr="00FA5209">
        <w:rPr>
          <w:rFonts w:ascii="Times New Roman" w:hAnsi="Times New Roman" w:cs="Times New Roman" w:hint="eastAsia"/>
          <w:lang w:val="en"/>
        </w:rPr>
        <w:t xml:space="preserve"> for</w:t>
      </w:r>
      <w:r w:rsidRPr="00FA5209">
        <w:rPr>
          <w:rFonts w:ascii="Times New Roman" w:hAnsi="Times New Roman" w:cs="Times New Roman"/>
          <w:lang w:val="en"/>
        </w:rPr>
        <w:t xml:space="preserve"> some products led to inventory write-off. Therefore, the overall profitability of the anode material business </w:t>
      </w:r>
      <w:r w:rsidRPr="00FA5209">
        <w:rPr>
          <w:rFonts w:ascii="Times New Roman" w:hAnsi="Times New Roman" w:cs="Times New Roman" w:hint="eastAsia"/>
          <w:lang w:val="en"/>
        </w:rPr>
        <w:t xml:space="preserve">did </w:t>
      </w:r>
      <w:r w:rsidRPr="00FA5209">
        <w:rPr>
          <w:rFonts w:ascii="Times New Roman" w:hAnsi="Times New Roman" w:cs="Times New Roman"/>
          <w:lang w:val="en"/>
        </w:rPr>
        <w:t xml:space="preserve">not improve significantly. </w:t>
      </w:r>
      <w:r w:rsidRPr="00FA5209">
        <w:rPr>
          <w:rFonts w:ascii="Times New Roman" w:hAnsi="Times New Roman" w:cs="Times New Roman" w:hint="eastAsia"/>
          <w:lang w:val="en"/>
        </w:rPr>
        <w:t xml:space="preserve">However, </w:t>
      </w:r>
      <w:r w:rsidRPr="00FA5209">
        <w:rPr>
          <w:rFonts w:ascii="Times New Roman" w:hAnsi="Times New Roman" w:cs="Times New Roman"/>
          <w:lang w:val="en"/>
        </w:rPr>
        <w:t xml:space="preserve">the anode material business has improved compared to H1 2023, </w:t>
      </w:r>
      <w:r w:rsidRPr="00FA5209">
        <w:rPr>
          <w:rFonts w:ascii="Times New Roman" w:hAnsi="Times New Roman" w:cs="Times New Roman" w:hint="eastAsia"/>
          <w:lang w:val="en"/>
        </w:rPr>
        <w:t xml:space="preserve">with significant reductions in </w:t>
      </w:r>
      <w:r w:rsidRPr="00FA5209">
        <w:rPr>
          <w:rFonts w:ascii="Times New Roman" w:hAnsi="Times New Roman" w:cs="Times New Roman"/>
          <w:lang w:val="en"/>
        </w:rPr>
        <w:t>inventory and production cost</w:t>
      </w:r>
      <w:r w:rsidRPr="00FA5209">
        <w:rPr>
          <w:rFonts w:ascii="Times New Roman" w:hAnsi="Times New Roman" w:cs="Times New Roman" w:hint="eastAsia"/>
          <w:lang w:val="en"/>
        </w:rPr>
        <w:t>s</w:t>
      </w:r>
      <w:r w:rsidRPr="00FA5209">
        <w:rPr>
          <w:rFonts w:ascii="Times New Roman" w:hAnsi="Times New Roman" w:cs="Times New Roman"/>
          <w:lang w:val="en"/>
        </w:rPr>
        <w:t xml:space="preserve"> compared to the beginning of the year.</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(3) In response to current market demand, PTL has gradually certified and introduced differentiated new products to client. The Sichuan Zichen Phase I facility, characterized by its environmental friendly in low-carbon operations, energy conservation, cost reduction and efficiency enhancement, as well as advanced automation and intelligence, has commence</w:t>
      </w:r>
      <w:r w:rsidRPr="00FA5209">
        <w:rPr>
          <w:rFonts w:ascii="Times New Roman" w:hAnsi="Times New Roman" w:cs="Times New Roman" w:hint="eastAsia"/>
          <w:lang w:val="en"/>
        </w:rPr>
        <w:t>d</w:t>
      </w:r>
      <w:r w:rsidRPr="00FA5209">
        <w:rPr>
          <w:rFonts w:ascii="Times New Roman" w:hAnsi="Times New Roman" w:cs="Times New Roman"/>
          <w:lang w:val="en"/>
        </w:rPr>
        <w:t xml:space="preserve"> production. </w:t>
      </w:r>
      <w:r w:rsidRPr="00FA5209">
        <w:rPr>
          <w:rFonts w:ascii="Times New Roman" w:hAnsi="Times New Roman" w:cs="Times New Roman" w:hint="eastAsia"/>
          <w:lang w:val="en"/>
        </w:rPr>
        <w:t>W</w:t>
      </w:r>
      <w:r w:rsidRPr="00FA5209">
        <w:rPr>
          <w:rFonts w:ascii="Times New Roman" w:hAnsi="Times New Roman" w:cs="Times New Roman"/>
          <w:lang w:val="en"/>
        </w:rPr>
        <w:t xml:space="preserve">ith </w:t>
      </w:r>
      <w:r w:rsidRPr="00FA5209">
        <w:rPr>
          <w:rFonts w:ascii="Times New Roman" w:hAnsi="Times New Roman" w:cs="Times New Roman"/>
          <w:lang w:val="en"/>
        </w:rPr>
        <w:lastRenderedPageBreak/>
        <w:t>the continuous recovery</w:t>
      </w:r>
      <w:r w:rsidRPr="00FA5209">
        <w:rPr>
          <w:rFonts w:ascii="Times New Roman" w:hAnsi="Times New Roman" w:cs="Times New Roman" w:hint="eastAsia"/>
          <w:lang w:val="en"/>
        </w:rPr>
        <w:t xml:space="preserve"> </w:t>
      </w:r>
      <w:r w:rsidRPr="00FA5209">
        <w:rPr>
          <w:rFonts w:ascii="Times New Roman" w:hAnsi="Times New Roman" w:cs="Times New Roman"/>
          <w:lang w:val="en"/>
        </w:rPr>
        <w:t xml:space="preserve">in the consumer electronics market demand, the company's anode material business is expected to achieve profitability improvement and recovery in the second half of 2024. </w:t>
      </w:r>
    </w:p>
    <w:p w:rsidR="009C052E" w:rsidRPr="00FA5209" w:rsidRDefault="00FF7444">
      <w:pPr>
        <w:spacing w:line="276" w:lineRule="auto"/>
        <w:ind w:firstLineChars="200" w:firstLine="420"/>
        <w:rPr>
          <w:rFonts w:ascii="Times New Roman" w:hAnsi="Times New Roman" w:cs="Times New Roman"/>
          <w:b/>
          <w:lang w:val="en"/>
        </w:rPr>
      </w:pPr>
      <w:r w:rsidRPr="00FA5209">
        <w:rPr>
          <w:rFonts w:ascii="Times New Roman" w:hAnsi="Times New Roman" w:cs="Times New Roman"/>
          <w:b/>
          <w:lang w:val="en"/>
        </w:rPr>
        <w:t>b</w:t>
      </w:r>
      <w:r w:rsidRPr="00FA5209">
        <w:rPr>
          <w:rFonts w:ascii="Times New Roman" w:hAnsi="Times New Roman" w:cs="Times New Roman" w:hint="eastAsia"/>
          <w:b/>
          <w:lang w:val="en"/>
        </w:rPr>
        <w:t>、</w:t>
      </w:r>
      <w:r w:rsidRPr="00FA5209">
        <w:rPr>
          <w:rFonts w:ascii="Times New Roman" w:hAnsi="Times New Roman" w:cs="Times New Roman"/>
          <w:b/>
          <w:lang w:val="en"/>
        </w:rPr>
        <w:t>Separator Coating Processing</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 xml:space="preserve">(1) In H1 2024, </w:t>
      </w:r>
      <w:r w:rsidRPr="00FA5209">
        <w:rPr>
          <w:rFonts w:ascii="Times New Roman" w:hAnsi="Times New Roman" w:cs="Times New Roman" w:hint="eastAsia"/>
          <w:lang w:val="en"/>
        </w:rPr>
        <w:t>the</w:t>
      </w:r>
      <w:r w:rsidRPr="00FA5209">
        <w:rPr>
          <w:rFonts w:ascii="Times New Roman" w:hAnsi="Times New Roman" w:cs="Times New Roman"/>
          <w:lang w:val="en"/>
        </w:rPr>
        <w:t xml:space="preserve"> coated separator processing volume (sales) reached 2.91 billion </w:t>
      </w:r>
      <w:r w:rsidRPr="00FA5209">
        <w:rPr>
          <w:rFonts w:ascii="Times New Roman" w:hAnsi="Times New Roman" w:cs="Times New Roman" w:hint="eastAsia"/>
          <w:lang w:val="en"/>
        </w:rPr>
        <w:t>m</w:t>
      </w:r>
      <w:r w:rsidRPr="00FA5209">
        <w:rPr>
          <w:rFonts w:ascii="Times New Roman" w:hAnsi="Times New Roman" w:cs="Times New Roman"/>
          <w:vertAlign w:val="superscript"/>
          <w:lang w:val="en"/>
        </w:rPr>
        <w:t>2</w:t>
      </w:r>
      <w:r w:rsidRPr="00FA5209">
        <w:rPr>
          <w:rFonts w:ascii="Times New Roman" w:hAnsi="Times New Roman" w:cs="Times New Roman"/>
          <w:lang w:val="en"/>
        </w:rPr>
        <w:t>，</w:t>
      </w:r>
      <w:r w:rsidRPr="00FA5209">
        <w:rPr>
          <w:rFonts w:ascii="Times New Roman" w:hAnsi="Times New Roman" w:cs="Times New Roman"/>
          <w:lang w:val="en"/>
        </w:rPr>
        <w:t xml:space="preserve">accounting for 41.03% of the domestic wet process separator shipments (7.1 billion </w:t>
      </w:r>
      <w:r w:rsidRPr="00FA5209">
        <w:rPr>
          <w:rFonts w:ascii="Times New Roman" w:hAnsi="Times New Roman" w:cs="Times New Roman" w:hint="eastAsia"/>
          <w:lang w:val="en"/>
        </w:rPr>
        <w:t>m</w:t>
      </w:r>
      <w:r w:rsidRPr="00FA5209">
        <w:rPr>
          <w:rFonts w:ascii="Times New Roman" w:hAnsi="Times New Roman" w:cs="Times New Roman"/>
          <w:vertAlign w:val="superscript"/>
          <w:lang w:val="en"/>
        </w:rPr>
        <w:t>2</w:t>
      </w:r>
      <w:r w:rsidRPr="00FA5209">
        <w:rPr>
          <w:rFonts w:ascii="Times New Roman" w:hAnsi="Times New Roman" w:cs="Times New Roman"/>
          <w:lang w:val="en"/>
        </w:rPr>
        <w:t>)</w:t>
      </w:r>
      <w:r w:rsidRPr="00FA5209">
        <w:rPr>
          <w:rFonts w:ascii="Times New Roman" w:hAnsi="Times New Roman" w:cs="Times New Roman" w:hint="eastAsia"/>
          <w:lang w:val="en"/>
        </w:rPr>
        <w:t>,</w:t>
      </w:r>
      <w:r w:rsidRPr="00FA5209">
        <w:rPr>
          <w:rFonts w:ascii="Times New Roman" w:hAnsi="Times New Roman" w:cs="Times New Roman"/>
          <w:lang w:val="en"/>
        </w:rPr>
        <w:t xml:space="preserve"> lead</w:t>
      </w:r>
      <w:r w:rsidRPr="00FA5209">
        <w:rPr>
          <w:rFonts w:ascii="Times New Roman" w:hAnsi="Times New Roman" w:cs="Times New Roman" w:hint="eastAsia"/>
          <w:lang w:val="en"/>
        </w:rPr>
        <w:t>ing</w:t>
      </w:r>
      <w:r w:rsidRPr="00FA5209">
        <w:rPr>
          <w:rFonts w:ascii="Times New Roman" w:hAnsi="Times New Roman" w:cs="Times New Roman"/>
          <w:lang w:val="en"/>
        </w:rPr>
        <w:t xml:space="preserve"> in market share. Through inherent synergy in separator, coating materials, coating equipment, binders, and coating processing, PTL provides customers with an integrated product portfolio, achieving stable growth in both volume and profit </w:t>
      </w:r>
      <w:r w:rsidRPr="00FA5209">
        <w:rPr>
          <w:rFonts w:ascii="Times New Roman" w:hAnsi="Times New Roman" w:cs="Times New Roman" w:hint="eastAsia"/>
          <w:lang w:val="en"/>
        </w:rPr>
        <w:t xml:space="preserve">for </w:t>
      </w:r>
      <w:r w:rsidRPr="00FA5209">
        <w:rPr>
          <w:rFonts w:ascii="Times New Roman" w:hAnsi="Times New Roman" w:cs="Times New Roman"/>
          <w:lang w:val="en"/>
        </w:rPr>
        <w:t>the coating processing business.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 xml:space="preserve">(2) Facing the price reduction in the coating processing business </w:t>
      </w:r>
      <w:r w:rsidRPr="00FA5209">
        <w:rPr>
          <w:rFonts w:ascii="Times New Roman" w:hAnsi="Times New Roman" w:cs="Times New Roman" w:hint="eastAsia"/>
          <w:lang w:val="en"/>
        </w:rPr>
        <w:t xml:space="preserve">driven by </w:t>
      </w:r>
      <w:r w:rsidRPr="00FA5209">
        <w:rPr>
          <w:rFonts w:ascii="Times New Roman" w:hAnsi="Times New Roman" w:cs="Times New Roman"/>
          <w:lang w:val="en"/>
        </w:rPr>
        <w:t>cost-cutting demands and downstream</w:t>
      </w:r>
      <w:r w:rsidRPr="00FA5209">
        <w:rPr>
          <w:rFonts w:ascii="Times New Roman" w:hAnsi="Times New Roman" w:cs="Times New Roman" w:hint="eastAsia"/>
          <w:lang w:val="en"/>
        </w:rPr>
        <w:t xml:space="preserve"> price pressures,</w:t>
      </w:r>
      <w:r w:rsidRPr="00FA5209">
        <w:rPr>
          <w:rFonts w:ascii="Times New Roman" w:hAnsi="Times New Roman" w:cs="Times New Roman"/>
          <w:lang w:val="en"/>
        </w:rPr>
        <w:t xml:space="preserve"> PTL has actively </w:t>
      </w:r>
      <w:r w:rsidRPr="00FA5209">
        <w:rPr>
          <w:rFonts w:ascii="Times New Roman" w:hAnsi="Times New Roman" w:cs="Times New Roman" w:hint="eastAsia"/>
          <w:lang w:val="en"/>
        </w:rPr>
        <w:t xml:space="preserve">implemented </w:t>
      </w:r>
      <w:r w:rsidRPr="00FA5209">
        <w:rPr>
          <w:rFonts w:ascii="Times New Roman" w:hAnsi="Times New Roman" w:cs="Times New Roman"/>
          <w:lang w:val="en"/>
        </w:rPr>
        <w:t>cost reduction and efficiency enhancement measures. These include advancing process automation and production efficiency, domestic substitution of coating materials, and cost improvement in binders to counteract the impact of declining prices.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(3) With t</w:t>
      </w:r>
      <w:r w:rsidRPr="00FA5209">
        <w:rPr>
          <w:rFonts w:ascii="Times New Roman" w:hAnsi="Times New Roman" w:cs="Times New Roman" w:hint="eastAsia"/>
          <w:lang w:val="en"/>
        </w:rPr>
        <w:t>he</w:t>
      </w:r>
      <w:r w:rsidRPr="00FA5209">
        <w:rPr>
          <w:rFonts w:ascii="Times New Roman" w:hAnsi="Times New Roman" w:cs="Times New Roman"/>
          <w:lang w:val="en"/>
        </w:rPr>
        <w:t xml:space="preserve"> strategic layout of "materials &amp; equipment" and the deepening of business synergy, </w:t>
      </w:r>
      <w:r w:rsidRPr="00FA5209">
        <w:rPr>
          <w:rFonts w:ascii="Times New Roman" w:hAnsi="Times New Roman" w:cs="Times New Roman" w:hint="eastAsia"/>
          <w:lang w:val="en"/>
        </w:rPr>
        <w:t>PTL has enhanced its</w:t>
      </w:r>
      <w:r w:rsidRPr="00FA5209">
        <w:rPr>
          <w:rFonts w:ascii="Times New Roman" w:hAnsi="Times New Roman" w:cs="Times New Roman"/>
          <w:lang w:val="en"/>
        </w:rPr>
        <w:t xml:space="preserve"> integration</w:t>
      </w:r>
      <w:r w:rsidRPr="00FA5209">
        <w:rPr>
          <w:rFonts w:ascii="Times New Roman" w:hAnsi="Times New Roman" w:cs="Times New Roman" w:hint="eastAsia"/>
          <w:lang w:val="en"/>
        </w:rPr>
        <w:t xml:space="preserve"> framework</w:t>
      </w:r>
      <w:r w:rsidRPr="00FA5209">
        <w:rPr>
          <w:rFonts w:ascii="Times New Roman" w:hAnsi="Times New Roman" w:cs="Times New Roman"/>
          <w:lang w:val="en"/>
        </w:rPr>
        <w:t>. Through the supporting synergy of process, equipment and materials, the industrial closed-loop</w:t>
      </w:r>
      <w:r w:rsidRPr="00FA5209">
        <w:rPr>
          <w:rFonts w:ascii="Times New Roman" w:hAnsi="Times New Roman" w:cs="Times New Roman" w:hint="eastAsia"/>
          <w:lang w:val="en"/>
        </w:rPr>
        <w:t xml:space="preserve"> strengthens </w:t>
      </w:r>
      <w:r w:rsidRPr="00FA5209">
        <w:rPr>
          <w:rFonts w:ascii="Times New Roman" w:hAnsi="Times New Roman" w:cs="Times New Roman"/>
          <w:lang w:val="en"/>
        </w:rPr>
        <w:t>PTL’</w:t>
      </w:r>
      <w:r w:rsidRPr="00FA5209">
        <w:rPr>
          <w:rFonts w:ascii="Times New Roman" w:hAnsi="Times New Roman" w:cs="Times New Roman" w:hint="eastAsia"/>
          <w:lang w:val="en"/>
        </w:rPr>
        <w:t>s competitive</w:t>
      </w:r>
      <w:r w:rsidRPr="00FA5209">
        <w:rPr>
          <w:rFonts w:ascii="Times New Roman" w:hAnsi="Times New Roman" w:cs="Times New Roman"/>
          <w:lang w:val="en"/>
        </w:rPr>
        <w:t xml:space="preserve"> moat. In H2 2024, the separator coating processing business</w:t>
      </w:r>
      <w:r w:rsidRPr="00FA5209">
        <w:rPr>
          <w:rFonts w:ascii="Times New Roman" w:hAnsi="Times New Roman" w:cs="Times New Roman" w:hint="eastAsia"/>
          <w:lang w:val="en"/>
        </w:rPr>
        <w:t xml:space="preserve"> is expected to</w:t>
      </w:r>
      <w:r w:rsidRPr="00FA5209">
        <w:rPr>
          <w:rFonts w:ascii="Times New Roman" w:hAnsi="Times New Roman" w:cs="Times New Roman"/>
          <w:lang w:val="en"/>
        </w:rPr>
        <w:t xml:space="preserve"> maintain stable growth.</w:t>
      </w:r>
    </w:p>
    <w:p w:rsidR="009C052E" w:rsidRPr="00FA5209" w:rsidRDefault="00FF7444">
      <w:pPr>
        <w:spacing w:line="276" w:lineRule="auto"/>
        <w:ind w:firstLineChars="200" w:firstLine="420"/>
        <w:rPr>
          <w:rFonts w:ascii="Times New Roman" w:hAnsi="Times New Roman" w:cs="Times New Roman"/>
          <w:b/>
          <w:lang w:val="en"/>
        </w:rPr>
      </w:pPr>
      <w:r w:rsidRPr="00FA5209">
        <w:rPr>
          <w:rFonts w:ascii="Times New Roman" w:hAnsi="Times New Roman" w:cs="Times New Roman"/>
          <w:b/>
          <w:lang w:val="en"/>
        </w:rPr>
        <w:t>c</w:t>
      </w:r>
      <w:r w:rsidRPr="00FA5209">
        <w:rPr>
          <w:rFonts w:ascii="Times New Roman" w:hAnsi="Times New Roman" w:cs="Times New Roman" w:hint="eastAsia"/>
          <w:b/>
          <w:lang w:val="en"/>
        </w:rPr>
        <w:t>、</w:t>
      </w:r>
      <w:r w:rsidRPr="00FA5209">
        <w:rPr>
          <w:rFonts w:ascii="Times New Roman" w:hAnsi="Times New Roman" w:cs="Times New Roman"/>
          <w:b/>
          <w:lang w:val="en"/>
        </w:rPr>
        <w:t>Coating material and binders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lang w:val="en"/>
        </w:rPr>
        <w:t>1</w:t>
      </w:r>
      <w:r w:rsidRPr="00FA5209">
        <w:rPr>
          <w:rFonts w:ascii="Times New Roman" w:hAnsi="Times New Roman" w:cs="Times New Roman"/>
          <w:lang w:val="en"/>
        </w:rPr>
        <w:t>）</w:t>
      </w:r>
      <w:r w:rsidRPr="00FA5209">
        <w:rPr>
          <w:rFonts w:ascii="Times New Roman" w:hAnsi="Times New Roman" w:cs="Times New Roman"/>
          <w:lang w:val="en"/>
        </w:rPr>
        <w:t xml:space="preserve">Separator: From January to June 2024, separator sales exceed 200 million </w:t>
      </w:r>
      <w:r w:rsidRPr="00FA5209">
        <w:rPr>
          <w:rFonts w:ascii="Times New Roman" w:hAnsi="Times New Roman" w:cs="Times New Roman" w:hint="eastAsia"/>
          <w:lang w:val="en"/>
        </w:rPr>
        <w:t>m</w:t>
      </w:r>
      <w:r w:rsidRPr="00FA5209">
        <w:rPr>
          <w:rFonts w:ascii="Times New Roman" w:hAnsi="Times New Roman" w:cs="Times New Roman"/>
          <w:vertAlign w:val="superscript"/>
          <w:lang w:val="en"/>
        </w:rPr>
        <w:t>2</w:t>
      </w:r>
      <w:r w:rsidRPr="00FA5209">
        <w:rPr>
          <w:rFonts w:ascii="Times New Roman" w:hAnsi="Times New Roman" w:cs="Times New Roman"/>
          <w:lang w:val="en"/>
        </w:rPr>
        <w:t xml:space="preserve">. </w:t>
      </w:r>
      <w:r w:rsidRPr="00FA5209">
        <w:rPr>
          <w:rFonts w:ascii="Times New Roman" w:hAnsi="Times New Roman" w:cs="Times New Roman" w:hint="eastAsia"/>
          <w:lang w:val="en"/>
        </w:rPr>
        <w:t>By l</w:t>
      </w:r>
      <w:r w:rsidRPr="00FA5209">
        <w:rPr>
          <w:rFonts w:ascii="Times New Roman" w:hAnsi="Times New Roman" w:cs="Times New Roman"/>
          <w:lang w:val="en"/>
        </w:rPr>
        <w:t>everaging the production efficiency of our separator line and the inherent synergy of the separator coating business, customer certification progressed smoothly. The separator products continued to be shipped in volume. PTL will coordinate with the equipment team to further accelerate the process of domestic substitution and increase the self-sufficiency rate of core separator equipment. The per-line capacity of separator equipment will be further increased to over 200 million m</w:t>
      </w:r>
      <w:r w:rsidRPr="00FA5209">
        <w:rPr>
          <w:rFonts w:ascii="Times New Roman" w:hAnsi="Times New Roman" w:cs="Times New Roman"/>
          <w:vertAlign w:val="superscript"/>
          <w:lang w:val="en"/>
        </w:rPr>
        <w:t>2</w:t>
      </w:r>
      <w:r w:rsidRPr="00FA5209">
        <w:rPr>
          <w:rFonts w:ascii="Times New Roman" w:hAnsi="Times New Roman" w:cs="Times New Roman"/>
          <w:lang w:val="en"/>
        </w:rPr>
        <w:t>，</w:t>
      </w:r>
      <w:r w:rsidRPr="00FA5209">
        <w:rPr>
          <w:rFonts w:ascii="Times New Roman" w:hAnsi="Times New Roman" w:cs="Times New Roman"/>
          <w:lang w:val="en"/>
        </w:rPr>
        <w:t xml:space="preserve"> effectively responding to the competitive landscape of the separator industry in the next phase. In H2 2024, the Sichuan Zhuoqin Phase II production line will be installed and commence production</w:t>
      </w:r>
      <w:r w:rsidRPr="00FA5209">
        <w:rPr>
          <w:rFonts w:ascii="Times New Roman" w:hAnsi="Times New Roman" w:cs="Times New Roman" w:hint="eastAsia"/>
          <w:lang w:val="en"/>
        </w:rPr>
        <w:t>, further supporting</w:t>
      </w:r>
      <w:r w:rsidRPr="00FA5209">
        <w:rPr>
          <w:rFonts w:ascii="Times New Roman" w:hAnsi="Times New Roman" w:cs="Times New Roman"/>
          <w:lang w:val="en"/>
        </w:rPr>
        <w:t xml:space="preserve"> the coating processing business and </w:t>
      </w:r>
      <w:r w:rsidRPr="00FA5209">
        <w:rPr>
          <w:rFonts w:ascii="Times New Roman" w:hAnsi="Times New Roman" w:cs="Times New Roman" w:hint="eastAsia"/>
          <w:lang w:val="en"/>
        </w:rPr>
        <w:t xml:space="preserve">expanding </w:t>
      </w:r>
      <w:r w:rsidRPr="00FA5209">
        <w:rPr>
          <w:rFonts w:ascii="Times New Roman" w:hAnsi="Times New Roman" w:cs="Times New Roman"/>
          <w:lang w:val="en"/>
        </w:rPr>
        <w:t>overseas.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hint="eastAsia"/>
          <w:lang w:val="en"/>
        </w:rPr>
        <w:t>2</w:t>
      </w:r>
      <w:r w:rsidRPr="00FA5209">
        <w:rPr>
          <w:rFonts w:ascii="Times New Roman" w:hAnsi="Times New Roman" w:cs="Times New Roman"/>
          <w:lang w:val="en"/>
        </w:rPr>
        <w:t>）</w:t>
      </w:r>
      <w:r w:rsidRPr="00FA5209">
        <w:rPr>
          <w:rFonts w:ascii="Times New Roman" w:hAnsi="Times New Roman" w:cs="Times New Roman"/>
          <w:lang w:val="en"/>
        </w:rPr>
        <w:t xml:space="preserve">Ceramic Coating Materials: During the reporting period, ceramic coating material shipments maintained year-on-year growth and </w:t>
      </w:r>
      <w:r w:rsidRPr="00FA5209">
        <w:rPr>
          <w:rFonts w:ascii="Times New Roman" w:hAnsi="Times New Roman" w:cs="Times New Roman" w:hint="eastAsia"/>
          <w:lang w:val="en"/>
        </w:rPr>
        <w:t xml:space="preserve">while overall costs were reduced </w:t>
      </w:r>
      <w:r w:rsidRPr="00FA5209">
        <w:rPr>
          <w:rFonts w:ascii="Times New Roman" w:hAnsi="Times New Roman" w:cs="Times New Roman"/>
          <w:lang w:val="en"/>
        </w:rPr>
        <w:t xml:space="preserve">through measures such as BOM optimization, energy recovery, and equipment improvement. Regarding new product pipeline, PTL has developed and mass-produced next-generation ceramic materials for ultra-thin separator coatings, including ultrafine alumina, ultrafine boehmite, and fibrous boehmite. This further expanded the application range of boehmite products, including side-coating boehmite in the cathode field, water-based side-coating slurry catalyst carriers, copper clad laminate fillers, and other applications, providing downstream customers with superior cost </w:t>
      </w:r>
      <w:r w:rsidRPr="00FA5209">
        <w:rPr>
          <w:rFonts w:ascii="Times New Roman" w:hAnsi="Times New Roman" w:cs="Times New Roman" w:hint="eastAsia"/>
          <w:lang w:val="en"/>
        </w:rPr>
        <w:t xml:space="preserve">reduction </w:t>
      </w:r>
      <w:r w:rsidRPr="00FA5209">
        <w:rPr>
          <w:rFonts w:ascii="Times New Roman" w:hAnsi="Times New Roman" w:cs="Times New Roman"/>
          <w:lang w:val="en"/>
        </w:rPr>
        <w:t>solutions.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lang w:val="en"/>
        </w:rPr>
        <w:t>3</w:t>
      </w:r>
      <w:r w:rsidRPr="00FA5209">
        <w:rPr>
          <w:rFonts w:ascii="Times New Roman" w:hAnsi="Times New Roman" w:cs="Times New Roman"/>
          <w:lang w:val="en"/>
        </w:rPr>
        <w:t>）</w:t>
      </w:r>
      <w:r w:rsidRPr="00FA5209">
        <w:rPr>
          <w:rFonts w:ascii="Times New Roman" w:hAnsi="Times New Roman" w:cs="Times New Roman"/>
          <w:lang w:val="en"/>
        </w:rPr>
        <w:t xml:space="preserve">PVDF and Binders: In H1 2024, </w:t>
      </w:r>
      <w:r w:rsidRPr="00FA5209">
        <w:rPr>
          <w:rFonts w:ascii="Times New Roman" w:hAnsi="Times New Roman" w:cs="Times New Roman" w:hint="eastAsia"/>
          <w:lang w:val="en"/>
        </w:rPr>
        <w:t xml:space="preserve">PVDF </w:t>
      </w:r>
      <w:r w:rsidRPr="00FA5209">
        <w:rPr>
          <w:rFonts w:ascii="Times New Roman" w:hAnsi="Times New Roman" w:cs="Times New Roman"/>
          <w:lang w:val="en"/>
        </w:rPr>
        <w:t xml:space="preserve">sales reached 8,685 tons, </w:t>
      </w:r>
      <w:r w:rsidRPr="00FA5209">
        <w:rPr>
          <w:rFonts w:ascii="Times New Roman" w:hAnsi="Times New Roman" w:cs="Times New Roman" w:hint="eastAsia"/>
          <w:lang w:val="en"/>
        </w:rPr>
        <w:t xml:space="preserve">making </w:t>
      </w:r>
      <w:r w:rsidRPr="00FA5209">
        <w:rPr>
          <w:rFonts w:ascii="Times New Roman" w:hAnsi="Times New Roman" w:cs="Times New Roman"/>
          <w:lang w:val="en"/>
        </w:rPr>
        <w:t>a significant increase of 115.94% y</w:t>
      </w:r>
      <w:r w:rsidRPr="00FA5209">
        <w:rPr>
          <w:rFonts w:ascii="Times New Roman" w:hAnsi="Times New Roman" w:cs="Times New Roman" w:hint="eastAsia"/>
          <w:lang w:val="en"/>
        </w:rPr>
        <w:t>oy</w:t>
      </w:r>
      <w:r w:rsidRPr="00FA5209">
        <w:rPr>
          <w:rFonts w:ascii="Times New Roman" w:hAnsi="Times New Roman" w:cs="Times New Roman"/>
          <w:lang w:val="en"/>
        </w:rPr>
        <w:t xml:space="preserve">. </w:t>
      </w:r>
      <w:r w:rsidRPr="00FA5209">
        <w:rPr>
          <w:rFonts w:ascii="Times New Roman" w:hAnsi="Times New Roman" w:cs="Times New Roman" w:hint="eastAsia"/>
          <w:lang w:val="en"/>
        </w:rPr>
        <w:t>D</w:t>
      </w:r>
      <w:r w:rsidRPr="00FA5209">
        <w:rPr>
          <w:rFonts w:ascii="Times New Roman" w:hAnsi="Times New Roman" w:cs="Times New Roman"/>
          <w:lang w:val="en"/>
        </w:rPr>
        <w:t>ue to increase</w:t>
      </w:r>
      <w:r w:rsidRPr="00FA5209">
        <w:rPr>
          <w:rFonts w:ascii="Times New Roman" w:hAnsi="Times New Roman" w:cs="Times New Roman" w:hint="eastAsia"/>
          <w:lang w:val="en"/>
        </w:rPr>
        <w:t>d</w:t>
      </w:r>
      <w:r w:rsidRPr="00FA5209">
        <w:rPr>
          <w:rFonts w:ascii="Times New Roman" w:hAnsi="Times New Roman" w:cs="Times New Roman"/>
          <w:lang w:val="en"/>
        </w:rPr>
        <w:t xml:space="preserve"> industry supply, the domestic price of lithium battery-grade PVDF decreased significantly compared to the previous year, </w:t>
      </w:r>
      <w:r w:rsidRPr="00FA5209">
        <w:rPr>
          <w:rFonts w:ascii="Times New Roman" w:hAnsi="Times New Roman" w:cs="Times New Roman" w:hint="eastAsia"/>
          <w:lang w:val="en"/>
        </w:rPr>
        <w:t xml:space="preserve">but </w:t>
      </w:r>
      <w:r w:rsidRPr="00FA5209">
        <w:rPr>
          <w:rFonts w:ascii="Times New Roman" w:hAnsi="Times New Roman" w:cs="Times New Roman"/>
          <w:lang w:val="en"/>
        </w:rPr>
        <w:t>the growth in sales volume partially offset the decline in PVDF unit price and profitability. The production and revenue</w:t>
      </w:r>
      <w:r w:rsidRPr="00FA5209">
        <w:rPr>
          <w:rFonts w:ascii="Times New Roman" w:hAnsi="Times New Roman" w:cs="Times New Roman" w:hint="eastAsia"/>
          <w:lang w:val="en"/>
        </w:rPr>
        <w:t xml:space="preserve"> </w:t>
      </w:r>
      <w:r w:rsidRPr="00FA5209">
        <w:rPr>
          <w:rFonts w:ascii="Times New Roman" w:hAnsi="Times New Roman" w:cs="Times New Roman"/>
          <w:lang w:val="en"/>
        </w:rPr>
        <w:t xml:space="preserve">of </w:t>
      </w:r>
      <w:r w:rsidRPr="00FA5209">
        <w:rPr>
          <w:rFonts w:ascii="Times New Roman" w:hAnsi="Times New Roman" w:cs="Times New Roman"/>
          <w:lang w:val="en"/>
        </w:rPr>
        <w:lastRenderedPageBreak/>
        <w:t xml:space="preserve">PVDF continued to grow, with ongoing optimization in customer base and product applications. The rapid increase in the sales volume of coated carbon binder products became a new growth point. Overall, during the reporting period, PTL achieved </w:t>
      </w:r>
      <w:r w:rsidRPr="00FA5209">
        <w:rPr>
          <w:rFonts w:ascii="Times New Roman" w:hAnsi="Times New Roman" w:cs="Times New Roman" w:hint="eastAsia"/>
          <w:lang w:val="en"/>
        </w:rPr>
        <w:t xml:space="preserve">positive </w:t>
      </w:r>
      <w:r w:rsidRPr="00FA5209">
        <w:rPr>
          <w:rFonts w:ascii="Times New Roman" w:hAnsi="Times New Roman" w:cs="Times New Roman"/>
          <w:lang w:val="en"/>
        </w:rPr>
        <w:t xml:space="preserve">results in capacity expansion and sales growth in the chemicals business. </w:t>
      </w:r>
      <w:r w:rsidRPr="00FA5209">
        <w:rPr>
          <w:rFonts w:ascii="Times New Roman" w:hAnsi="Times New Roman" w:cs="Times New Roman" w:hint="eastAsia"/>
          <w:lang w:val="en"/>
        </w:rPr>
        <w:t>Despite</w:t>
      </w:r>
      <w:r w:rsidRPr="00FA5209">
        <w:rPr>
          <w:rFonts w:ascii="Times New Roman" w:hAnsi="Times New Roman" w:cs="Times New Roman"/>
          <w:lang w:val="en"/>
        </w:rPr>
        <w:t xml:space="preserve"> facing short-term price adjustments</w:t>
      </w:r>
      <w:r w:rsidRPr="00FA5209">
        <w:rPr>
          <w:rFonts w:ascii="Times New Roman" w:hAnsi="Times New Roman" w:cs="Times New Roman" w:hint="eastAsia"/>
          <w:lang w:val="en"/>
        </w:rPr>
        <w:t xml:space="preserve"> challenges</w:t>
      </w:r>
      <w:r w:rsidRPr="00FA5209">
        <w:rPr>
          <w:rFonts w:ascii="Times New Roman" w:hAnsi="Times New Roman" w:cs="Times New Roman"/>
          <w:lang w:val="en"/>
        </w:rPr>
        <w:t xml:space="preserve">, PTL continues to advance new product development and process optimization. By leveraging economy of scale, technological cost reductions, and lean production management to enhance product cost competitiveness, PTL consolidates </w:t>
      </w:r>
      <w:r w:rsidRPr="00FA5209">
        <w:rPr>
          <w:rFonts w:ascii="Times New Roman" w:hAnsi="Times New Roman" w:cs="Times New Roman" w:hint="eastAsia"/>
          <w:lang w:val="en"/>
        </w:rPr>
        <w:t>its</w:t>
      </w:r>
      <w:r w:rsidRPr="00FA5209">
        <w:rPr>
          <w:rFonts w:ascii="Times New Roman" w:hAnsi="Times New Roman" w:cs="Times New Roman"/>
          <w:lang w:val="en"/>
        </w:rPr>
        <w:t xml:space="preserve"> long-term product competitiveness, contributing to sustained and reasonable profit returns.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hint="eastAsia"/>
          <w:lang w:val="en"/>
        </w:rPr>
        <w:t>4</w:t>
      </w:r>
      <w:r w:rsidRPr="00FA5209">
        <w:rPr>
          <w:rFonts w:ascii="Times New Roman" w:hAnsi="Times New Roman" w:cs="Times New Roman"/>
          <w:lang w:val="en"/>
        </w:rPr>
        <w:t>）</w:t>
      </w:r>
      <w:r w:rsidRPr="00FA5209">
        <w:rPr>
          <w:rFonts w:ascii="Times New Roman" w:hAnsi="Times New Roman" w:cs="Times New Roman"/>
          <w:lang w:val="en"/>
        </w:rPr>
        <w:t xml:space="preserve">Aluminum-Plastic Packaging Film: In H1 2024, the aluminum-plastic packaging film industry competition remained fierce, with overall low capacity utilization in the industry. PTL continuously improved the performance and cost structure of its aluminium-plastic packaging film products through raw material research, product upgrades, organizational optimization, energy saving and cost reduction, and yield enhancement. The product shipment volume reached 7.49 million </w:t>
      </w:r>
      <w:r w:rsidRPr="00FA5209">
        <w:rPr>
          <w:rFonts w:ascii="Times New Roman" w:hAnsi="Times New Roman" w:cs="Times New Roman" w:hint="eastAsia"/>
          <w:lang w:val="en"/>
        </w:rPr>
        <w:t>m</w:t>
      </w:r>
      <w:r w:rsidRPr="00FA5209">
        <w:rPr>
          <w:rFonts w:ascii="Times New Roman" w:hAnsi="Times New Roman" w:cs="Times New Roman"/>
          <w:vertAlign w:val="superscript"/>
          <w:lang w:val="en"/>
        </w:rPr>
        <w:t>2</w:t>
      </w:r>
      <w:r w:rsidRPr="00FA5209">
        <w:rPr>
          <w:rFonts w:ascii="Times New Roman" w:hAnsi="Times New Roman" w:cs="Times New Roman"/>
          <w:lang w:val="en"/>
        </w:rPr>
        <w:t>，</w:t>
      </w:r>
      <w:r w:rsidRPr="00FA5209">
        <w:rPr>
          <w:rFonts w:ascii="Times New Roman" w:hAnsi="Times New Roman" w:cs="Times New Roman"/>
          <w:lang w:val="en"/>
        </w:rPr>
        <w:t xml:space="preserve"> achieving year-on-year growth.</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hint="eastAsia"/>
          <w:lang w:val="en"/>
        </w:rPr>
        <w:t>5</w:t>
      </w:r>
      <w:r w:rsidRPr="00FA5209">
        <w:rPr>
          <w:rFonts w:ascii="Times New Roman" w:hAnsi="Times New Roman" w:cs="Times New Roman"/>
          <w:lang w:val="en"/>
        </w:rPr>
        <w:t>）</w:t>
      </w:r>
      <w:r w:rsidRPr="00FA5209">
        <w:rPr>
          <w:rFonts w:ascii="Times New Roman" w:hAnsi="Times New Roman" w:cs="Times New Roman"/>
          <w:lang w:val="en"/>
        </w:rPr>
        <w:t>Current Collectors and Composite Current Collectors: During the reporting period, PTL actively</w:t>
      </w:r>
      <w:r w:rsidRPr="00FA5209">
        <w:rPr>
          <w:rFonts w:ascii="Times New Roman" w:hAnsi="Times New Roman" w:cs="Times New Roman" w:hint="eastAsia"/>
          <w:lang w:val="en"/>
        </w:rPr>
        <w:t xml:space="preserve"> collaborated</w:t>
      </w:r>
      <w:r w:rsidRPr="00FA5209">
        <w:rPr>
          <w:rFonts w:ascii="Times New Roman" w:hAnsi="Times New Roman" w:cs="Times New Roman"/>
          <w:lang w:val="en"/>
        </w:rPr>
        <w:t xml:space="preserve"> with downstream customers in product R&amp;D, </w:t>
      </w:r>
      <w:r w:rsidRPr="00FA5209">
        <w:rPr>
          <w:rFonts w:ascii="Times New Roman" w:hAnsi="Times New Roman" w:cs="Times New Roman" w:hint="eastAsia"/>
          <w:lang w:val="en"/>
        </w:rPr>
        <w:t xml:space="preserve">addressing challenges </w:t>
      </w:r>
      <w:r w:rsidRPr="00FA5209">
        <w:rPr>
          <w:rFonts w:ascii="Times New Roman" w:hAnsi="Times New Roman" w:cs="Times New Roman"/>
          <w:lang w:val="en"/>
        </w:rPr>
        <w:t xml:space="preserve">encountered in mass production. The company's composite copper foil products are expected to achieve small-batch shipments in the consumer </w:t>
      </w:r>
      <w:r w:rsidRPr="00FA5209">
        <w:rPr>
          <w:rFonts w:ascii="Times New Roman" w:hAnsi="Times New Roman" w:cs="Times New Roman" w:hint="eastAsia"/>
          <w:lang w:val="en"/>
        </w:rPr>
        <w:t>sector</w:t>
      </w:r>
      <w:r w:rsidRPr="00FA5209">
        <w:rPr>
          <w:rFonts w:ascii="Times New Roman" w:hAnsi="Times New Roman" w:cs="Times New Roman"/>
          <w:lang w:val="en"/>
        </w:rPr>
        <w:t xml:space="preserve"> in </w:t>
      </w:r>
      <w:r w:rsidRPr="00FA5209">
        <w:rPr>
          <w:rFonts w:ascii="Times New Roman" w:hAnsi="Times New Roman" w:cs="Times New Roman" w:hint="eastAsia"/>
          <w:lang w:val="en"/>
        </w:rPr>
        <w:t>H2 2024</w:t>
      </w:r>
      <w:r w:rsidRPr="00FA5209">
        <w:rPr>
          <w:rFonts w:ascii="Times New Roman" w:hAnsi="Times New Roman" w:cs="Times New Roman"/>
          <w:lang w:val="en"/>
        </w:rPr>
        <w:t xml:space="preserve">. Regarding composite aluminum foil, the first-generation product is positioned in fast-charging digital batteries and has currently </w:t>
      </w:r>
      <w:r w:rsidRPr="00FA5209">
        <w:rPr>
          <w:rFonts w:ascii="Times New Roman" w:hAnsi="Times New Roman" w:cs="Times New Roman" w:hint="eastAsia"/>
          <w:lang w:val="en"/>
        </w:rPr>
        <w:t xml:space="preserve">secured </w:t>
      </w:r>
      <w:r w:rsidRPr="00FA5209">
        <w:rPr>
          <w:rFonts w:ascii="Times New Roman" w:hAnsi="Times New Roman" w:cs="Times New Roman"/>
          <w:lang w:val="en"/>
        </w:rPr>
        <w:t>small-scale mass production orders</w:t>
      </w:r>
      <w:r w:rsidRPr="00FA5209">
        <w:rPr>
          <w:rFonts w:ascii="Times New Roman" w:hAnsi="Times New Roman" w:cs="Times New Roman" w:hint="eastAsia"/>
          <w:lang w:val="en"/>
        </w:rPr>
        <w:t>.</w:t>
      </w:r>
      <w:r w:rsidRPr="00FA5209">
        <w:rPr>
          <w:rFonts w:ascii="Times New Roman" w:hAnsi="Times New Roman" w:cs="Times New Roman"/>
          <w:lang w:val="en"/>
        </w:rPr>
        <w:t xml:space="preserve"> </w:t>
      </w:r>
      <w:r w:rsidRPr="00FA5209">
        <w:rPr>
          <w:rFonts w:ascii="Times New Roman" w:hAnsi="Times New Roman" w:cs="Times New Roman" w:hint="eastAsia"/>
          <w:lang w:val="en"/>
        </w:rPr>
        <w:t>T</w:t>
      </w:r>
      <w:r w:rsidRPr="00FA5209">
        <w:rPr>
          <w:rFonts w:ascii="Times New Roman" w:hAnsi="Times New Roman" w:cs="Times New Roman"/>
          <w:lang w:val="en"/>
        </w:rPr>
        <w:t xml:space="preserve">he second-generation product is </w:t>
      </w:r>
      <w:r w:rsidRPr="00FA5209">
        <w:rPr>
          <w:rFonts w:ascii="Times New Roman" w:hAnsi="Times New Roman" w:cs="Times New Roman" w:hint="eastAsia"/>
          <w:lang w:val="en"/>
        </w:rPr>
        <w:t xml:space="preserve">designed for </w:t>
      </w:r>
      <w:r w:rsidRPr="00FA5209">
        <w:rPr>
          <w:rFonts w:ascii="Times New Roman" w:hAnsi="Times New Roman" w:cs="Times New Roman"/>
          <w:lang w:val="en"/>
        </w:rPr>
        <w:t xml:space="preserve">high energy. In terms of ultra-thin copper foil, the company's 3μm ultra-thin copper foil has achieved a breakthrough in strength and gained customer recognition, with the prospect of </w:t>
      </w:r>
      <w:r w:rsidRPr="00FA5209">
        <w:rPr>
          <w:rFonts w:ascii="Times New Roman" w:hAnsi="Times New Roman" w:cs="Times New Roman" w:hint="eastAsia"/>
          <w:lang w:val="en"/>
        </w:rPr>
        <w:t xml:space="preserve">future </w:t>
      </w:r>
      <w:r w:rsidRPr="00FA5209">
        <w:rPr>
          <w:rFonts w:ascii="Times New Roman" w:hAnsi="Times New Roman" w:cs="Times New Roman"/>
          <w:lang w:val="en"/>
        </w:rPr>
        <w:t xml:space="preserve">product introduction. The current collector and composite current collector business is expected to become a new growth </w:t>
      </w:r>
      <w:r w:rsidRPr="00FA5209">
        <w:rPr>
          <w:rFonts w:ascii="Times New Roman" w:hAnsi="Times New Roman" w:cs="Times New Roman" w:hint="eastAsia"/>
          <w:lang w:val="en"/>
        </w:rPr>
        <w:t>area</w:t>
      </w:r>
      <w:r w:rsidRPr="00FA5209">
        <w:rPr>
          <w:rFonts w:ascii="Times New Roman" w:hAnsi="Times New Roman" w:cs="Times New Roman"/>
          <w:lang w:val="en"/>
        </w:rPr>
        <w:t>.</w:t>
      </w:r>
    </w:p>
    <w:p w:rsidR="009C052E" w:rsidRPr="00FA5209" w:rsidRDefault="00FF7444">
      <w:pPr>
        <w:spacing w:line="276" w:lineRule="auto"/>
        <w:ind w:firstLineChars="200" w:firstLine="420"/>
        <w:rPr>
          <w:rFonts w:ascii="Times New Roman" w:hAnsi="Times New Roman" w:cs="Times New Roman"/>
          <w:b/>
          <w:lang w:val="en"/>
        </w:rPr>
      </w:pPr>
      <w:r w:rsidRPr="00FA5209">
        <w:rPr>
          <w:rFonts w:ascii="Times New Roman" w:hAnsi="Times New Roman" w:cs="Times New Roman" w:hint="eastAsia"/>
          <w:b/>
          <w:lang w:val="en"/>
        </w:rPr>
        <w:t>d</w:t>
      </w:r>
      <w:r w:rsidRPr="00FA5209">
        <w:rPr>
          <w:rFonts w:ascii="Times New Roman" w:hAnsi="Times New Roman" w:cs="Times New Roman" w:hint="eastAsia"/>
          <w:b/>
          <w:lang w:val="en"/>
        </w:rPr>
        <w:t>、</w:t>
      </w:r>
      <w:r w:rsidRPr="00FA5209">
        <w:rPr>
          <w:rFonts w:ascii="Times New Roman" w:hAnsi="Times New Roman" w:cs="Times New Roman"/>
          <w:b/>
          <w:lang w:val="en"/>
        </w:rPr>
        <w:t>LIB Automation Equipment and Services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 xml:space="preserve">During the reporting period, the LIB automation equipment and services business achieved a main business revenue (including internal sales) of RMB 1,720 </w:t>
      </w:r>
      <w:r w:rsidRPr="00FA5209">
        <w:rPr>
          <w:rFonts w:ascii="Times New Roman" w:hAnsi="Times New Roman" w:cs="Times New Roman" w:hint="eastAsia"/>
          <w:lang w:val="en"/>
        </w:rPr>
        <w:t>million</w:t>
      </w:r>
      <w:r w:rsidRPr="00FA5209">
        <w:rPr>
          <w:rFonts w:ascii="Times New Roman" w:hAnsi="Times New Roman" w:cs="Times New Roman"/>
          <w:lang w:val="en"/>
        </w:rPr>
        <w:t>. The specific operational details are as follows: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lang w:val="en"/>
        </w:rPr>
        <w:t>1</w:t>
      </w:r>
      <w:r w:rsidRPr="00FA5209">
        <w:rPr>
          <w:rFonts w:ascii="Times New Roman" w:hAnsi="Times New Roman" w:cs="Times New Roman"/>
          <w:lang w:val="en"/>
        </w:rPr>
        <w:t>）</w:t>
      </w:r>
      <w:r w:rsidRPr="00FA5209">
        <w:rPr>
          <w:rFonts w:ascii="Times New Roman" w:hAnsi="Times New Roman" w:cs="Times New Roman"/>
          <w:lang w:val="en"/>
        </w:rPr>
        <w:t>Due to a decrease in capacity utilization rates among domestic cell customers and delays in expansion and equipment acceptance</w:t>
      </w:r>
      <w:r w:rsidRPr="00FA5209">
        <w:rPr>
          <w:rFonts w:ascii="Times New Roman" w:hAnsi="Times New Roman" w:cs="Times New Roman" w:hint="eastAsia"/>
          <w:lang w:val="en"/>
        </w:rPr>
        <w:t>,</w:t>
      </w:r>
      <w:r w:rsidRPr="00FA5209">
        <w:rPr>
          <w:rFonts w:ascii="Times New Roman" w:hAnsi="Times New Roman" w:cs="Times New Roman"/>
          <w:lang w:val="en"/>
        </w:rPr>
        <w:t xml:space="preserve"> revenue from the automation equipment business declined  during the reporting period. To expedite the acceptance of shipped goods and shorten the fulfillment and delivery cycle, PTL conducted special analysis and tracking on various key projects. </w:t>
      </w:r>
      <w:r w:rsidRPr="00FA5209">
        <w:rPr>
          <w:rFonts w:ascii="Times New Roman" w:hAnsi="Times New Roman" w:cs="Times New Roman" w:hint="eastAsia"/>
          <w:lang w:val="en"/>
        </w:rPr>
        <w:t xml:space="preserve">PTL worked </w:t>
      </w:r>
      <w:r w:rsidRPr="00FA5209">
        <w:rPr>
          <w:rFonts w:ascii="Times New Roman" w:hAnsi="Times New Roman" w:cs="Times New Roman"/>
          <w:lang w:val="en"/>
        </w:rPr>
        <w:t>improve inventory turnover efficiency through active communication with major customers, assigning dedicated personnel for coordination, and implementing refined management practices, thereby strengthening the recovery of accounts receivable and focusing on asset quality management.</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lang w:val="en"/>
        </w:rPr>
        <w:t>2</w:t>
      </w:r>
      <w:r w:rsidRPr="00FA5209">
        <w:rPr>
          <w:rFonts w:ascii="Times New Roman" w:hAnsi="Times New Roman" w:cs="Times New Roman"/>
          <w:lang w:val="en"/>
        </w:rPr>
        <w:t>）</w:t>
      </w:r>
      <w:r w:rsidRPr="00FA5209">
        <w:rPr>
          <w:rFonts w:ascii="Times New Roman" w:hAnsi="Times New Roman" w:cs="Times New Roman"/>
          <w:lang w:val="en"/>
        </w:rPr>
        <w:t xml:space="preserve">Currently, the lithium-ion battery equipment industry is facing </w:t>
      </w:r>
      <w:r w:rsidRPr="00FA5209">
        <w:rPr>
          <w:rFonts w:ascii="Times New Roman" w:hAnsi="Times New Roman" w:cs="Times New Roman" w:hint="eastAsia"/>
          <w:lang w:val="en"/>
        </w:rPr>
        <w:t xml:space="preserve">changes in </w:t>
      </w:r>
      <w:r w:rsidRPr="00FA5209">
        <w:rPr>
          <w:rFonts w:ascii="Times New Roman" w:hAnsi="Times New Roman" w:cs="Times New Roman"/>
          <w:lang w:val="en"/>
        </w:rPr>
        <w:t xml:space="preserve">significant demand structure. The domestic market is experiencing a phase of </w:t>
      </w:r>
      <w:r w:rsidRPr="00FA5209">
        <w:rPr>
          <w:rFonts w:ascii="Times New Roman" w:hAnsi="Times New Roman" w:cs="Times New Roman" w:hint="eastAsia"/>
          <w:lang w:val="en"/>
        </w:rPr>
        <w:t xml:space="preserve">reduced </w:t>
      </w:r>
      <w:r w:rsidRPr="00FA5209">
        <w:rPr>
          <w:rFonts w:ascii="Times New Roman" w:hAnsi="Times New Roman" w:cs="Times New Roman"/>
          <w:lang w:val="en"/>
        </w:rPr>
        <w:t xml:space="preserve">capital expenditure due to a slowdown in demand growth, </w:t>
      </w:r>
      <w:r w:rsidRPr="00FA5209">
        <w:rPr>
          <w:rFonts w:ascii="Times New Roman" w:hAnsi="Times New Roman" w:cs="Times New Roman" w:hint="eastAsia"/>
          <w:lang w:val="en"/>
        </w:rPr>
        <w:t xml:space="preserve">while </w:t>
      </w:r>
      <w:r w:rsidRPr="00FA5209">
        <w:rPr>
          <w:rFonts w:ascii="Times New Roman" w:hAnsi="Times New Roman" w:cs="Times New Roman"/>
          <w:lang w:val="en"/>
        </w:rPr>
        <w:t>overseas markets are gradually accelerating the</w:t>
      </w:r>
      <w:r w:rsidRPr="00FA5209">
        <w:rPr>
          <w:rFonts w:ascii="Times New Roman" w:hAnsi="Times New Roman" w:cs="Times New Roman" w:hint="eastAsia"/>
          <w:lang w:val="en"/>
        </w:rPr>
        <w:t>ir</w:t>
      </w:r>
      <w:r w:rsidRPr="00FA5209">
        <w:rPr>
          <w:rFonts w:ascii="Times New Roman" w:hAnsi="Times New Roman" w:cs="Times New Roman"/>
          <w:lang w:val="en"/>
        </w:rPr>
        <w:t xml:space="preserve"> capacity </w:t>
      </w:r>
      <w:r w:rsidRPr="00FA5209">
        <w:rPr>
          <w:rFonts w:ascii="Times New Roman" w:hAnsi="Times New Roman" w:cs="Times New Roman"/>
          <w:lang w:val="en"/>
        </w:rPr>
        <w:lastRenderedPageBreak/>
        <w:t xml:space="preserve">layouts to continuously strengthen </w:t>
      </w:r>
      <w:r w:rsidRPr="00FA5209">
        <w:rPr>
          <w:rFonts w:ascii="Times New Roman" w:hAnsi="Times New Roman" w:cs="Times New Roman" w:hint="eastAsia"/>
          <w:lang w:val="en"/>
        </w:rPr>
        <w:t xml:space="preserve">its presence in </w:t>
      </w:r>
      <w:r w:rsidRPr="00FA5209">
        <w:rPr>
          <w:rFonts w:ascii="Times New Roman" w:hAnsi="Times New Roman" w:cs="Times New Roman"/>
          <w:lang w:val="en"/>
        </w:rPr>
        <w:t>the international market, PTL has focused on expanding the European market</w:t>
      </w:r>
      <w:r w:rsidRPr="00FA5209">
        <w:rPr>
          <w:rFonts w:ascii="Times New Roman" w:hAnsi="Times New Roman" w:cs="Times New Roman" w:hint="eastAsia"/>
          <w:lang w:val="en"/>
        </w:rPr>
        <w:t>,</w:t>
      </w:r>
      <w:r w:rsidRPr="00FA5209">
        <w:rPr>
          <w:rFonts w:ascii="Times New Roman" w:hAnsi="Times New Roman" w:cs="Times New Roman"/>
          <w:lang w:val="en"/>
        </w:rPr>
        <w:t xml:space="preserve"> centered around KATOP Europe, while simultaneously establishing professional sales teams for the North American and Southeast Asian markets. So far, this strategy has yielded good results in </w:t>
      </w:r>
      <w:r w:rsidRPr="00FA5209">
        <w:rPr>
          <w:rFonts w:ascii="Times New Roman" w:hAnsi="Times New Roman" w:cs="Times New Roman" w:hint="eastAsia"/>
          <w:lang w:val="en"/>
        </w:rPr>
        <w:t xml:space="preserve">securing </w:t>
      </w:r>
      <w:r w:rsidRPr="00FA5209">
        <w:rPr>
          <w:rFonts w:ascii="Times New Roman" w:hAnsi="Times New Roman" w:cs="Times New Roman"/>
          <w:lang w:val="en"/>
        </w:rPr>
        <w:t>overseas orders.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lang w:val="en"/>
        </w:rPr>
        <w:t>3</w:t>
      </w:r>
      <w:r w:rsidRPr="00FA5209">
        <w:rPr>
          <w:rFonts w:ascii="Times New Roman" w:hAnsi="Times New Roman" w:cs="Times New Roman"/>
          <w:lang w:val="en"/>
        </w:rPr>
        <w:t>）</w:t>
      </w:r>
      <w:r w:rsidRPr="00FA5209">
        <w:rPr>
          <w:rFonts w:ascii="Times New Roman" w:hAnsi="Times New Roman" w:cs="Times New Roman"/>
          <w:lang w:val="en"/>
        </w:rPr>
        <w:t>During the reporting period, the wide-width coating equipment manufactured for top European customers was successfully delivered, signifying that the company has once again won recognition and trust from overseas clients with its high-quality products and services. PTL has provided related products and services to overseas customers in Sweden, Germany, France, India, and other countries, accumulating extensive experience in overseas deliveries.</w:t>
      </w:r>
      <w:r w:rsidRPr="00FA5209">
        <w:rPr>
          <w:rFonts w:ascii="Times New Roman" w:hAnsi="Times New Roman" w:cs="Times New Roman" w:hint="eastAsia"/>
          <w:lang w:val="en"/>
        </w:rPr>
        <w:t xml:space="preserve"> Going forward,</w:t>
      </w:r>
      <w:r w:rsidRPr="00FA5209">
        <w:rPr>
          <w:rFonts w:ascii="Times New Roman" w:hAnsi="Times New Roman" w:cs="Times New Roman"/>
          <w:lang w:val="en"/>
        </w:rPr>
        <w:t xml:space="preserve"> PTL will continue to expand sales channel, laying a solid foundation for further development in overseas markets.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lang w:val="en"/>
        </w:rPr>
        <w:t>4</w:t>
      </w:r>
      <w:r w:rsidRPr="00FA5209">
        <w:rPr>
          <w:rFonts w:ascii="Times New Roman" w:hAnsi="Times New Roman" w:cs="Times New Roman"/>
          <w:lang w:val="en"/>
        </w:rPr>
        <w:t>）</w:t>
      </w:r>
      <w:r w:rsidRPr="00FA5209">
        <w:rPr>
          <w:rFonts w:ascii="Times New Roman" w:hAnsi="Times New Roman" w:cs="Times New Roman"/>
          <w:lang w:val="en"/>
        </w:rPr>
        <w:t xml:space="preserve">Leveraging the advantages of the equipment team to enhance the competitive moat of the materials business, the equipment team has actively engaged in the </w:t>
      </w:r>
      <w:r w:rsidRPr="00FA5209">
        <w:rPr>
          <w:rFonts w:ascii="Times New Roman" w:hAnsi="Times New Roman" w:cs="Times New Roman" w:hint="eastAsia"/>
          <w:lang w:val="en"/>
        </w:rPr>
        <w:t>R&amp;D</w:t>
      </w:r>
      <w:r w:rsidRPr="00FA5209">
        <w:rPr>
          <w:rFonts w:ascii="Times New Roman" w:hAnsi="Times New Roman" w:cs="Times New Roman"/>
          <w:lang w:val="en"/>
        </w:rPr>
        <w:t xml:space="preserve"> and application of anode powder materials, silicon carbon anode CVD rotary kilns, </w:t>
      </w:r>
      <w:r w:rsidRPr="00FA5209">
        <w:rPr>
          <w:rFonts w:ascii="Times New Roman" w:hAnsi="Times New Roman" w:cs="Times New Roman" w:hint="eastAsia"/>
          <w:lang w:val="en"/>
        </w:rPr>
        <w:t>separator</w:t>
      </w:r>
      <w:r w:rsidRPr="00FA5209">
        <w:rPr>
          <w:rFonts w:ascii="Times New Roman" w:hAnsi="Times New Roman" w:cs="Times New Roman"/>
          <w:lang w:val="en"/>
        </w:rPr>
        <w:t xml:space="preserve"> production equipment, composite current collector production equipment, etc. All mentioned equipment has completed prototype delivery. Moving forward, PTL will further increase the localization and self-sufficiency rates of its materials business equipment, protect its manufacturing technology improvements, and create a positive synergy between the materials and equipment business.</w:t>
      </w:r>
    </w:p>
    <w:p w:rsidR="009C052E" w:rsidRPr="00FA5209" w:rsidRDefault="009C052E">
      <w:pPr>
        <w:spacing w:line="276" w:lineRule="auto"/>
        <w:rPr>
          <w:rFonts w:ascii="Times New Roman" w:hAnsi="Times New Roman" w:cs="Times New Roman"/>
          <w:lang w:val="en"/>
        </w:rPr>
      </w:pPr>
    </w:p>
    <w:p w:rsidR="009C052E" w:rsidRPr="00FA5209" w:rsidRDefault="00FF7444">
      <w:pPr>
        <w:keepNext/>
        <w:keepLines/>
        <w:numPr>
          <w:ilvl w:val="1"/>
          <w:numId w:val="1"/>
        </w:numPr>
        <w:spacing w:before="60" w:after="60"/>
        <w:ind w:left="498" w:hangingChars="236" w:hanging="498"/>
        <w:outlineLvl w:val="1"/>
        <w:rPr>
          <w:rFonts w:ascii="Times New Roman" w:eastAsia="宋体" w:hAnsi="Times New Roman" w:cs="Times New Roman"/>
          <w:b/>
          <w:bCs/>
          <w:szCs w:val="21"/>
          <w:lang w:val="en"/>
        </w:rPr>
      </w:pPr>
      <w:r w:rsidRPr="00FA5209">
        <w:rPr>
          <w:rFonts w:ascii="Times New Roman" w:eastAsia="宋体" w:hAnsi="Times New Roman" w:cs="Times New Roman"/>
          <w:b/>
          <w:bCs/>
          <w:szCs w:val="21"/>
          <w:lang w:val="en"/>
        </w:rPr>
        <w:t>Shareholdings of the Top Ten Shareholders</w:t>
      </w:r>
    </w:p>
    <w:tbl>
      <w:tblPr>
        <w:tblStyle w:val="g1"/>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656"/>
        <w:gridCol w:w="1559"/>
        <w:gridCol w:w="1134"/>
        <w:gridCol w:w="993"/>
        <w:gridCol w:w="850"/>
        <w:gridCol w:w="1276"/>
      </w:tblGrid>
      <w:tr w:rsidR="009C052E" w:rsidRPr="00FA5209">
        <w:trPr>
          <w:cantSplit/>
          <w:trHeight w:val="305"/>
        </w:trPr>
        <w:tc>
          <w:tcPr>
            <w:tcW w:w="9385" w:type="dxa"/>
            <w:gridSpan w:val="7"/>
            <w:shd w:val="clear" w:color="auto" w:fill="auto"/>
            <w:vAlign w:val="center"/>
          </w:tcPr>
          <w:p w:rsidR="009C052E" w:rsidRPr="00FA5209" w:rsidRDefault="00FF7444">
            <w:pPr>
              <w:jc w:val="center"/>
              <w:rPr>
                <w:rFonts w:ascii="Times New Roman" w:hAnsi="Times New Roman"/>
                <w:szCs w:val="21"/>
              </w:rPr>
            </w:pPr>
            <w:r w:rsidRPr="00FA5209">
              <w:rPr>
                <w:rFonts w:ascii="Times New Roman" w:hAnsi="Times New Roman"/>
                <w:szCs w:val="21"/>
              </w:rPr>
              <w:t>Shareholdings of the top ten shareholders</w:t>
            </w:r>
          </w:p>
        </w:tc>
      </w:tr>
      <w:tr w:rsidR="009C052E" w:rsidRPr="00FA5209">
        <w:trPr>
          <w:cantSplit/>
          <w:trHeight w:val="305"/>
        </w:trPr>
        <w:tc>
          <w:tcPr>
            <w:tcW w:w="1917" w:type="dxa"/>
            <w:vMerge w:val="restart"/>
            <w:shd w:val="clear" w:color="auto" w:fill="auto"/>
            <w:vAlign w:val="center"/>
          </w:tcPr>
          <w:p w:rsidR="009C052E" w:rsidRPr="00FA5209" w:rsidRDefault="00FF7444">
            <w:pPr>
              <w:jc w:val="center"/>
              <w:rPr>
                <w:rFonts w:ascii="Times New Roman" w:hAnsi="Times New Roman"/>
                <w:szCs w:val="21"/>
              </w:rPr>
            </w:pPr>
            <w:r w:rsidRPr="00FA5209">
              <w:rPr>
                <w:rFonts w:ascii="Times New Roman" w:hAnsi="Times New Roman"/>
                <w:szCs w:val="21"/>
              </w:rPr>
              <w:t>Shareholder name</w:t>
            </w:r>
          </w:p>
          <w:p w:rsidR="009C052E" w:rsidRPr="00FA5209" w:rsidRDefault="00FF7444">
            <w:pPr>
              <w:jc w:val="center"/>
              <w:rPr>
                <w:rFonts w:ascii="Times New Roman" w:hAnsi="Times New Roman"/>
                <w:szCs w:val="21"/>
              </w:rPr>
            </w:pPr>
            <w:r w:rsidRPr="00FA5209">
              <w:rPr>
                <w:rFonts w:ascii="Times New Roman" w:hAnsi="Times New Roman"/>
                <w:szCs w:val="21"/>
              </w:rPr>
              <w:t>(full name)</w:t>
            </w:r>
          </w:p>
        </w:tc>
        <w:tc>
          <w:tcPr>
            <w:tcW w:w="1656" w:type="dxa"/>
            <w:vMerge w:val="restart"/>
            <w:shd w:val="clear" w:color="auto" w:fill="auto"/>
            <w:vAlign w:val="center"/>
          </w:tcPr>
          <w:p w:rsidR="009C052E" w:rsidRPr="00FA5209" w:rsidRDefault="00FF7444">
            <w:pPr>
              <w:kinsoku w:val="0"/>
              <w:overflowPunct w:val="0"/>
              <w:autoSpaceDE w:val="0"/>
              <w:autoSpaceDN w:val="0"/>
              <w:adjustRightInd w:val="0"/>
              <w:snapToGrid w:val="0"/>
              <w:jc w:val="center"/>
              <w:rPr>
                <w:rFonts w:ascii="Times New Roman" w:hAnsi="Times New Roman"/>
                <w:szCs w:val="21"/>
              </w:rPr>
            </w:pPr>
            <w:r w:rsidRPr="00FA5209">
              <w:rPr>
                <w:rFonts w:ascii="Times New Roman" w:hAnsi="Times New Roman"/>
                <w:szCs w:val="21"/>
              </w:rPr>
              <w:t>Increase or decrease during the reporting period</w:t>
            </w:r>
          </w:p>
        </w:tc>
        <w:tc>
          <w:tcPr>
            <w:tcW w:w="1559" w:type="dxa"/>
            <w:vMerge w:val="restart"/>
            <w:shd w:val="clear" w:color="auto" w:fill="auto"/>
            <w:vAlign w:val="center"/>
          </w:tcPr>
          <w:p w:rsidR="009C052E" w:rsidRPr="00FA5209" w:rsidRDefault="00FF7444">
            <w:pPr>
              <w:kinsoku w:val="0"/>
              <w:wordWrap w:val="0"/>
              <w:overflowPunct w:val="0"/>
              <w:autoSpaceDE w:val="0"/>
              <w:autoSpaceDN w:val="0"/>
              <w:adjustRightInd w:val="0"/>
              <w:snapToGrid w:val="0"/>
              <w:jc w:val="center"/>
              <w:rPr>
                <w:rFonts w:ascii="Times New Roman" w:hAnsi="Times New Roman"/>
                <w:szCs w:val="21"/>
              </w:rPr>
            </w:pPr>
            <w:r w:rsidRPr="00FA5209">
              <w:rPr>
                <w:rFonts w:ascii="Times New Roman" w:hAnsi="Times New Roman"/>
                <w:szCs w:val="21"/>
              </w:rPr>
              <w:t>Number of shares held at the end of the period</w:t>
            </w:r>
          </w:p>
        </w:tc>
        <w:tc>
          <w:tcPr>
            <w:tcW w:w="1134" w:type="dxa"/>
            <w:vMerge w:val="restart"/>
            <w:shd w:val="clear" w:color="auto" w:fill="auto"/>
            <w:vAlign w:val="center"/>
          </w:tcPr>
          <w:p w:rsidR="009C052E" w:rsidRPr="00FA5209" w:rsidRDefault="00FF7444">
            <w:pPr>
              <w:kinsoku w:val="0"/>
              <w:wordWrap w:val="0"/>
              <w:overflowPunct w:val="0"/>
              <w:autoSpaceDE w:val="0"/>
              <w:autoSpaceDN w:val="0"/>
              <w:adjustRightInd w:val="0"/>
              <w:snapToGrid w:val="0"/>
              <w:jc w:val="center"/>
              <w:rPr>
                <w:rFonts w:ascii="Times New Roman" w:hAnsi="Times New Roman"/>
                <w:szCs w:val="21"/>
              </w:rPr>
            </w:pPr>
            <w:r w:rsidRPr="00FA5209">
              <w:rPr>
                <w:rFonts w:ascii="Times New Roman" w:hAnsi="Times New Roman"/>
                <w:szCs w:val="21"/>
              </w:rPr>
              <w:t>Proportion(%)</w:t>
            </w:r>
          </w:p>
        </w:tc>
        <w:tc>
          <w:tcPr>
            <w:tcW w:w="993" w:type="dxa"/>
            <w:vMerge w:val="restart"/>
            <w:shd w:val="clear" w:color="auto" w:fill="auto"/>
            <w:vAlign w:val="center"/>
          </w:tcPr>
          <w:p w:rsidR="009C052E" w:rsidRPr="00FA5209" w:rsidRDefault="00FF7444">
            <w:pPr>
              <w:kinsoku w:val="0"/>
              <w:wordWrap w:val="0"/>
              <w:overflowPunct w:val="0"/>
              <w:autoSpaceDE w:val="0"/>
              <w:autoSpaceDN w:val="0"/>
              <w:adjustRightInd w:val="0"/>
              <w:snapToGrid w:val="0"/>
              <w:jc w:val="center"/>
              <w:rPr>
                <w:rFonts w:ascii="Times New Roman" w:hAnsi="Times New Roman"/>
                <w:bCs/>
                <w:szCs w:val="21"/>
              </w:rPr>
            </w:pPr>
            <w:r w:rsidRPr="00FA5209">
              <w:rPr>
                <w:rFonts w:ascii="Times New Roman" w:hAnsi="Times New Roman"/>
                <w:bCs/>
                <w:szCs w:val="21"/>
              </w:rPr>
              <w:t>Number of shares held with restrictions on sales</w:t>
            </w:r>
          </w:p>
        </w:tc>
        <w:tc>
          <w:tcPr>
            <w:tcW w:w="2126" w:type="dxa"/>
            <w:gridSpan w:val="2"/>
            <w:shd w:val="clear" w:color="auto" w:fill="auto"/>
            <w:vAlign w:val="center"/>
          </w:tcPr>
          <w:p w:rsidR="009C052E" w:rsidRPr="00FA5209" w:rsidRDefault="00FF7444">
            <w:pPr>
              <w:jc w:val="center"/>
              <w:rPr>
                <w:rFonts w:ascii="Times New Roman" w:hAnsi="Times New Roman"/>
                <w:szCs w:val="21"/>
              </w:rPr>
            </w:pPr>
            <w:r w:rsidRPr="00FA5209">
              <w:rPr>
                <w:rFonts w:ascii="Times New Roman" w:hAnsi="Times New Roman"/>
              </w:rPr>
              <w:t xml:space="preserve">Shares in </w:t>
            </w:r>
            <w:r w:rsidRPr="00FA5209">
              <w:rPr>
                <w:rFonts w:ascii="Times New Roman" w:hAnsi="Times New Roman"/>
                <w:szCs w:val="21"/>
              </w:rPr>
              <w:t>pledge, mark</w:t>
            </w:r>
            <w:r w:rsidRPr="00FA5209">
              <w:rPr>
                <w:rFonts w:ascii="Times New Roman" w:hAnsi="Times New Roman" w:hint="eastAsia"/>
                <w:szCs w:val="21"/>
              </w:rPr>
              <w:t>ed</w:t>
            </w:r>
            <w:r w:rsidRPr="00FA5209">
              <w:rPr>
                <w:rFonts w:ascii="Times New Roman" w:hAnsi="Times New Roman"/>
                <w:szCs w:val="21"/>
              </w:rPr>
              <w:t xml:space="preserve"> or frozen</w:t>
            </w:r>
          </w:p>
        </w:tc>
      </w:tr>
      <w:tr w:rsidR="009C052E" w:rsidRPr="00FA5209">
        <w:trPr>
          <w:cantSplit/>
          <w:trHeight w:val="305"/>
        </w:trPr>
        <w:tc>
          <w:tcPr>
            <w:tcW w:w="1917" w:type="dxa"/>
            <w:vMerge/>
            <w:tcBorders>
              <w:bottom w:val="single" w:sz="4" w:space="0" w:color="auto"/>
            </w:tcBorders>
            <w:shd w:val="clear" w:color="auto" w:fill="auto"/>
            <w:vAlign w:val="center"/>
          </w:tcPr>
          <w:p w:rsidR="009C052E" w:rsidRPr="00FA5209" w:rsidRDefault="009C052E">
            <w:pPr>
              <w:jc w:val="center"/>
              <w:rPr>
                <w:rFonts w:ascii="Times New Roman" w:hAnsi="Times New Roman"/>
                <w:szCs w:val="21"/>
              </w:rPr>
            </w:pPr>
          </w:p>
        </w:tc>
        <w:tc>
          <w:tcPr>
            <w:tcW w:w="1656" w:type="dxa"/>
            <w:vMerge/>
            <w:tcBorders>
              <w:bottom w:val="single" w:sz="4" w:space="0" w:color="auto"/>
            </w:tcBorders>
            <w:shd w:val="clear" w:color="auto" w:fill="auto"/>
            <w:vAlign w:val="center"/>
          </w:tcPr>
          <w:p w:rsidR="009C052E" w:rsidRPr="00FA5209" w:rsidRDefault="009C052E">
            <w:pPr>
              <w:jc w:val="center"/>
              <w:rPr>
                <w:rFonts w:ascii="Times New Roman" w:hAnsi="Times New Roman"/>
                <w:szCs w:val="21"/>
              </w:rPr>
            </w:pPr>
          </w:p>
        </w:tc>
        <w:tc>
          <w:tcPr>
            <w:tcW w:w="1559" w:type="dxa"/>
            <w:vMerge/>
            <w:tcBorders>
              <w:bottom w:val="single" w:sz="4" w:space="0" w:color="auto"/>
            </w:tcBorders>
            <w:shd w:val="clear" w:color="auto" w:fill="auto"/>
            <w:vAlign w:val="center"/>
          </w:tcPr>
          <w:p w:rsidR="009C052E" w:rsidRPr="00FA5209" w:rsidRDefault="009C052E">
            <w:pPr>
              <w:jc w:val="center"/>
              <w:rPr>
                <w:rFonts w:ascii="Times New Roman" w:hAnsi="Times New Roman"/>
                <w:szCs w:val="21"/>
              </w:rPr>
            </w:pPr>
          </w:p>
        </w:tc>
        <w:tc>
          <w:tcPr>
            <w:tcW w:w="1134" w:type="dxa"/>
            <w:vMerge/>
            <w:tcBorders>
              <w:bottom w:val="single" w:sz="4" w:space="0" w:color="auto"/>
            </w:tcBorders>
            <w:shd w:val="clear" w:color="auto" w:fill="auto"/>
            <w:vAlign w:val="center"/>
          </w:tcPr>
          <w:p w:rsidR="009C052E" w:rsidRPr="00FA5209" w:rsidRDefault="009C052E">
            <w:pPr>
              <w:jc w:val="center"/>
              <w:rPr>
                <w:rFonts w:ascii="Times New Roman" w:hAnsi="Times New Roman"/>
                <w:szCs w:val="21"/>
              </w:rPr>
            </w:pPr>
          </w:p>
        </w:tc>
        <w:tc>
          <w:tcPr>
            <w:tcW w:w="993" w:type="dxa"/>
            <w:vMerge/>
            <w:tcBorders>
              <w:bottom w:val="single" w:sz="4" w:space="0" w:color="auto"/>
            </w:tcBorders>
            <w:shd w:val="clear" w:color="auto" w:fill="auto"/>
            <w:vAlign w:val="center"/>
          </w:tcPr>
          <w:p w:rsidR="009C052E" w:rsidRPr="00FA5209" w:rsidRDefault="009C052E">
            <w:pPr>
              <w:jc w:val="center"/>
              <w:rPr>
                <w:rFonts w:ascii="Times New Roman" w:hAnsi="Times New Roman"/>
                <w:szCs w:val="21"/>
              </w:rPr>
            </w:pPr>
          </w:p>
        </w:tc>
        <w:tc>
          <w:tcPr>
            <w:tcW w:w="850" w:type="dxa"/>
            <w:tcBorders>
              <w:bottom w:val="single" w:sz="4" w:space="0" w:color="auto"/>
            </w:tcBorders>
            <w:shd w:val="clear" w:color="auto" w:fill="auto"/>
            <w:vAlign w:val="center"/>
          </w:tcPr>
          <w:p w:rsidR="009C052E" w:rsidRPr="00FA5209" w:rsidRDefault="00FF7444">
            <w:pPr>
              <w:jc w:val="center"/>
              <w:rPr>
                <w:rFonts w:ascii="Times New Roman" w:hAnsi="Times New Roman"/>
                <w:szCs w:val="21"/>
              </w:rPr>
            </w:pPr>
            <w:r w:rsidRPr="00FA5209">
              <w:rPr>
                <w:rFonts w:ascii="Times New Roman" w:hAnsi="Times New Roman"/>
                <w:szCs w:val="21"/>
              </w:rPr>
              <w:t>Share Status</w:t>
            </w:r>
          </w:p>
        </w:tc>
        <w:tc>
          <w:tcPr>
            <w:tcW w:w="1276" w:type="dxa"/>
            <w:tcBorders>
              <w:bottom w:val="single" w:sz="4" w:space="0" w:color="auto"/>
            </w:tcBorders>
            <w:shd w:val="clear" w:color="auto" w:fill="auto"/>
            <w:vAlign w:val="center"/>
          </w:tcPr>
          <w:p w:rsidR="009C052E" w:rsidRPr="00FA5209" w:rsidRDefault="00FF7444">
            <w:pPr>
              <w:jc w:val="center"/>
              <w:rPr>
                <w:rFonts w:ascii="Times New Roman" w:hAnsi="Times New Roman"/>
                <w:szCs w:val="21"/>
              </w:rPr>
            </w:pPr>
            <w:r w:rsidRPr="00FA5209">
              <w:rPr>
                <w:rFonts w:ascii="Times New Roman" w:hAnsi="Times New Roman"/>
                <w:szCs w:val="21"/>
              </w:rPr>
              <w:t>Quantity</w:t>
            </w:r>
          </w:p>
        </w:tc>
      </w:tr>
      <w:tr w:rsidR="009C052E" w:rsidRPr="00FA5209">
        <w:trPr>
          <w:cantSplit/>
          <w:trHeight w:val="305"/>
        </w:trPr>
        <w:tc>
          <w:tcPr>
            <w:tcW w:w="1917" w:type="dxa"/>
            <w:shd w:val="clear" w:color="auto" w:fill="auto"/>
            <w:vAlign w:val="center"/>
          </w:tcPr>
          <w:p w:rsidR="009C052E" w:rsidRPr="00FA5209" w:rsidRDefault="00FF7444">
            <w:pPr>
              <w:rPr>
                <w:rFonts w:ascii="Times New Roman" w:hAnsi="Times New Roman"/>
                <w:szCs w:val="21"/>
              </w:rPr>
            </w:pPr>
            <w:r w:rsidRPr="00FA5209">
              <w:rPr>
                <w:rFonts w:ascii="Times New Roman" w:hAnsi="Times New Roman"/>
                <w:szCs w:val="21"/>
              </w:rPr>
              <w:t>Liang Feng</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0</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531</w:t>
            </w:r>
            <w:r w:rsidRPr="00FA5209">
              <w:rPr>
                <w:rFonts w:ascii="Times New Roman" w:eastAsiaTheme="majorEastAsia" w:hAnsi="Times New Roman"/>
              </w:rPr>
              <w:t>,</w:t>
            </w:r>
            <w:r w:rsidRPr="00FA5209">
              <w:rPr>
                <w:rFonts w:ascii="Times New Roman" w:eastAsiaTheme="majorEastAsia" w:hAnsi="Times New Roman" w:hint="eastAsia"/>
              </w:rPr>
              <w:t>510</w:t>
            </w:r>
            <w:r w:rsidRPr="00FA5209">
              <w:rPr>
                <w:rFonts w:ascii="Times New Roman" w:eastAsiaTheme="majorEastAsia" w:hAnsi="Times New Roman"/>
              </w:rPr>
              <w:t>,</w:t>
            </w:r>
            <w:r w:rsidRPr="00FA5209">
              <w:rPr>
                <w:rFonts w:ascii="Times New Roman" w:eastAsiaTheme="majorEastAsia" w:hAnsi="Times New Roman" w:hint="eastAsia"/>
              </w:rPr>
              <w:t>881</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24.86</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rPr>
              <w:t xml:space="preserve">In </w:t>
            </w:r>
            <w:r w:rsidRPr="00FA5209">
              <w:rPr>
                <w:rFonts w:ascii="Times New Roman" w:eastAsiaTheme="majorEastAsia" w:hAnsi="Times New Roman" w:hint="eastAsia"/>
              </w:rPr>
              <w:t>pledge</w:t>
            </w:r>
          </w:p>
        </w:tc>
        <w:tc>
          <w:tcPr>
            <w:tcW w:w="127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250,627,320</w:t>
            </w:r>
          </w:p>
        </w:tc>
      </w:tr>
      <w:tr w:rsidR="009C052E" w:rsidRPr="00FA5209">
        <w:trPr>
          <w:cantSplit/>
          <w:trHeight w:val="916"/>
        </w:trPr>
        <w:tc>
          <w:tcPr>
            <w:tcW w:w="1917" w:type="dxa"/>
            <w:shd w:val="clear" w:color="auto" w:fill="auto"/>
            <w:vAlign w:val="center"/>
          </w:tcPr>
          <w:p w:rsidR="009C052E" w:rsidRPr="00FA5209" w:rsidRDefault="00FF7444">
            <w:pPr>
              <w:kinsoku w:val="0"/>
              <w:wordWrap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Ningbo Shengyue Venture Capital Partnership (Limited Partnership)</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0</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230</w:t>
            </w:r>
            <w:r w:rsidRPr="00FA5209">
              <w:rPr>
                <w:rFonts w:ascii="Times New Roman" w:eastAsiaTheme="majorEastAsia" w:hAnsi="Times New Roman"/>
              </w:rPr>
              <w:t>,</w:t>
            </w:r>
            <w:r w:rsidRPr="00FA5209">
              <w:rPr>
                <w:rFonts w:ascii="Times New Roman" w:eastAsiaTheme="majorEastAsia" w:hAnsi="Times New Roman" w:hint="eastAsia"/>
              </w:rPr>
              <w:t>261</w:t>
            </w:r>
            <w:r w:rsidRPr="00FA5209">
              <w:rPr>
                <w:rFonts w:ascii="Times New Roman" w:eastAsiaTheme="majorEastAsia" w:hAnsi="Times New Roman"/>
              </w:rPr>
              <w:t>,</w:t>
            </w:r>
            <w:r w:rsidRPr="00FA5209">
              <w:rPr>
                <w:rFonts w:ascii="Times New Roman" w:eastAsiaTheme="majorEastAsia" w:hAnsi="Times New Roman" w:hint="eastAsia"/>
              </w:rPr>
              <w:t>325</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10.77</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rPr>
              <w:t xml:space="preserve">In </w:t>
            </w:r>
            <w:r w:rsidRPr="00FA5209">
              <w:rPr>
                <w:rFonts w:ascii="Times New Roman" w:eastAsiaTheme="majorEastAsia" w:hAnsi="Times New Roman" w:hint="eastAsia"/>
              </w:rPr>
              <w:t>pledge</w:t>
            </w:r>
          </w:p>
        </w:tc>
        <w:tc>
          <w:tcPr>
            <w:tcW w:w="127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34,208,000</w:t>
            </w:r>
          </w:p>
        </w:tc>
      </w:tr>
      <w:tr w:rsidR="009C052E" w:rsidRPr="00FA5209">
        <w:trPr>
          <w:cantSplit/>
          <w:trHeight w:val="928"/>
        </w:trPr>
        <w:tc>
          <w:tcPr>
            <w:tcW w:w="1917" w:type="dxa"/>
            <w:shd w:val="clear" w:color="auto" w:fill="auto"/>
            <w:vAlign w:val="center"/>
          </w:tcPr>
          <w:p w:rsidR="009C052E" w:rsidRPr="00FA5209" w:rsidRDefault="00FF7444">
            <w:pPr>
              <w:kinsoku w:val="0"/>
              <w:wordWrap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N</w:t>
            </w:r>
            <w:r w:rsidRPr="00FA5209">
              <w:rPr>
                <w:rFonts w:ascii="Times New Roman" w:hAnsi="Times New Roman" w:hint="eastAsia"/>
                <w:szCs w:val="21"/>
              </w:rPr>
              <w:t>ingbo</w:t>
            </w:r>
            <w:r w:rsidRPr="00FA5209">
              <w:rPr>
                <w:rFonts w:ascii="Times New Roman" w:hAnsi="Times New Roman"/>
                <w:szCs w:val="21"/>
              </w:rPr>
              <w:t xml:space="preserve"> Kuoneng Venture Capital Partnership (Limited Partnership)</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0</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199</w:t>
            </w:r>
            <w:r w:rsidRPr="00FA5209">
              <w:rPr>
                <w:rFonts w:ascii="Times New Roman" w:eastAsiaTheme="majorEastAsia" w:hAnsi="Times New Roman"/>
              </w:rPr>
              <w:t>,</w:t>
            </w:r>
            <w:r w:rsidRPr="00FA5209">
              <w:rPr>
                <w:rFonts w:ascii="Times New Roman" w:eastAsiaTheme="majorEastAsia" w:hAnsi="Times New Roman" w:hint="eastAsia"/>
              </w:rPr>
              <w:t>799</w:t>
            </w:r>
            <w:r w:rsidRPr="00FA5209">
              <w:rPr>
                <w:rFonts w:ascii="Times New Roman" w:eastAsiaTheme="majorEastAsia" w:hAnsi="Times New Roman"/>
              </w:rPr>
              <w:t>,</w:t>
            </w:r>
            <w:r w:rsidRPr="00FA5209">
              <w:rPr>
                <w:rFonts w:ascii="Times New Roman" w:eastAsiaTheme="majorEastAsia" w:hAnsi="Times New Roman" w:hint="eastAsia"/>
              </w:rPr>
              <w:t>546</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9.35</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9C052E" w:rsidRPr="00FA5209" w:rsidRDefault="009C052E">
            <w:pPr>
              <w:ind w:rightChars="-118" w:right="-248"/>
              <w:jc w:val="right"/>
              <w:rPr>
                <w:rFonts w:ascii="Times New Roman" w:eastAsiaTheme="majorEastAsia" w:hAnsi="Times New Roman"/>
              </w:rPr>
            </w:pPr>
          </w:p>
        </w:tc>
      </w:tr>
      <w:tr w:rsidR="009C052E" w:rsidRPr="00FA5209">
        <w:trPr>
          <w:cantSplit/>
          <w:trHeight w:val="305"/>
        </w:trPr>
        <w:tc>
          <w:tcPr>
            <w:tcW w:w="1917" w:type="dxa"/>
            <w:shd w:val="clear" w:color="auto" w:fill="auto"/>
            <w:vAlign w:val="center"/>
          </w:tcPr>
          <w:p w:rsidR="009C052E" w:rsidRPr="00FA5209" w:rsidRDefault="00FF7444">
            <w:pPr>
              <w:rPr>
                <w:rFonts w:ascii="Times New Roman" w:hAnsi="Times New Roman"/>
                <w:szCs w:val="21"/>
              </w:rPr>
            </w:pPr>
            <w:r w:rsidRPr="00FA5209">
              <w:rPr>
                <w:rFonts w:ascii="Times New Roman" w:hAnsi="Times New Roman"/>
                <w:szCs w:val="21"/>
              </w:rPr>
              <w:t>Chen Wei</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0</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175</w:t>
            </w:r>
            <w:r w:rsidRPr="00FA5209">
              <w:rPr>
                <w:rFonts w:ascii="Times New Roman" w:eastAsiaTheme="majorEastAsia" w:hAnsi="Times New Roman"/>
              </w:rPr>
              <w:t>,</w:t>
            </w:r>
            <w:r w:rsidRPr="00FA5209">
              <w:rPr>
                <w:rFonts w:ascii="Times New Roman" w:eastAsiaTheme="majorEastAsia" w:hAnsi="Times New Roman" w:hint="eastAsia"/>
              </w:rPr>
              <w:t>942</w:t>
            </w:r>
            <w:r w:rsidRPr="00FA5209">
              <w:rPr>
                <w:rFonts w:ascii="Times New Roman" w:eastAsiaTheme="majorEastAsia" w:hAnsi="Times New Roman"/>
              </w:rPr>
              <w:t>,</w:t>
            </w:r>
            <w:r w:rsidRPr="00FA5209">
              <w:rPr>
                <w:rFonts w:ascii="Times New Roman" w:eastAsiaTheme="majorEastAsia" w:hAnsi="Times New Roman" w:hint="eastAsia"/>
              </w:rPr>
              <w:t>165</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8.23</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9C052E" w:rsidRPr="00FA5209" w:rsidRDefault="009C052E">
            <w:pPr>
              <w:ind w:leftChars="-115" w:left="-241"/>
              <w:jc w:val="right"/>
              <w:rPr>
                <w:rFonts w:ascii="Times New Roman" w:eastAsiaTheme="majorEastAsia" w:hAnsi="Times New Roman"/>
              </w:rPr>
            </w:pPr>
          </w:p>
        </w:tc>
      </w:tr>
      <w:tr w:rsidR="009C052E" w:rsidRPr="00FA5209">
        <w:trPr>
          <w:cantSplit/>
          <w:trHeight w:val="611"/>
        </w:trPr>
        <w:tc>
          <w:tcPr>
            <w:tcW w:w="1917" w:type="dxa"/>
            <w:shd w:val="clear" w:color="auto" w:fill="auto"/>
            <w:vAlign w:val="center"/>
          </w:tcPr>
          <w:p w:rsidR="009C052E" w:rsidRPr="00FA5209" w:rsidRDefault="00FF7444">
            <w:pPr>
              <w:rPr>
                <w:rFonts w:ascii="Times New Roman" w:hAnsi="Times New Roman"/>
                <w:szCs w:val="21"/>
              </w:rPr>
            </w:pPr>
            <w:r w:rsidRPr="00FA5209">
              <w:rPr>
                <w:rFonts w:ascii="Times New Roman" w:hAnsi="Times New Roman"/>
                <w:szCs w:val="21"/>
              </w:rPr>
              <w:t>HKSCC</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w:t>
            </w:r>
            <w:r w:rsidRPr="00FA5209">
              <w:rPr>
                <w:rFonts w:ascii="Times New Roman" w:eastAsiaTheme="majorEastAsia" w:hAnsi="Times New Roman"/>
              </w:rPr>
              <w:t>91,617,246</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70</w:t>
            </w:r>
            <w:r w:rsidRPr="00FA5209">
              <w:rPr>
                <w:rFonts w:ascii="Times New Roman" w:eastAsiaTheme="majorEastAsia" w:hAnsi="Times New Roman"/>
              </w:rPr>
              <w:t>,</w:t>
            </w:r>
            <w:r w:rsidRPr="00FA5209">
              <w:rPr>
                <w:rFonts w:ascii="Times New Roman" w:eastAsiaTheme="majorEastAsia" w:hAnsi="Times New Roman" w:hint="eastAsia"/>
              </w:rPr>
              <w:t>137</w:t>
            </w:r>
            <w:r w:rsidRPr="00FA5209">
              <w:rPr>
                <w:rFonts w:ascii="Times New Roman" w:eastAsiaTheme="majorEastAsia" w:hAnsi="Times New Roman"/>
              </w:rPr>
              <w:t>,</w:t>
            </w:r>
            <w:r w:rsidRPr="00FA5209">
              <w:rPr>
                <w:rFonts w:ascii="Times New Roman" w:eastAsiaTheme="majorEastAsia" w:hAnsi="Times New Roman" w:hint="eastAsia"/>
              </w:rPr>
              <w:t>003</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3.28</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9C052E" w:rsidRPr="00FA5209" w:rsidRDefault="009C052E">
            <w:pPr>
              <w:jc w:val="right"/>
              <w:rPr>
                <w:rFonts w:ascii="Times New Roman" w:eastAsiaTheme="majorEastAsia" w:hAnsi="Times New Roman"/>
              </w:rPr>
            </w:pPr>
          </w:p>
        </w:tc>
      </w:tr>
      <w:tr w:rsidR="009C052E" w:rsidRPr="00FA5209">
        <w:trPr>
          <w:cantSplit/>
          <w:trHeight w:val="611"/>
        </w:trPr>
        <w:tc>
          <w:tcPr>
            <w:tcW w:w="1917" w:type="dxa"/>
            <w:shd w:val="clear" w:color="auto" w:fill="auto"/>
            <w:vAlign w:val="center"/>
          </w:tcPr>
          <w:p w:rsidR="009C052E" w:rsidRPr="00FA5209" w:rsidRDefault="00FF7444">
            <w:pPr>
              <w:rPr>
                <w:rFonts w:ascii="Times New Roman" w:hAnsi="Times New Roman"/>
                <w:szCs w:val="21"/>
              </w:rPr>
            </w:pPr>
            <w:r w:rsidRPr="00FA5209">
              <w:rPr>
                <w:rFonts w:ascii="Times New Roman" w:hAnsi="Times New Roman"/>
                <w:szCs w:val="21"/>
              </w:rPr>
              <w:lastRenderedPageBreak/>
              <w:t>China Construction Bank Corporation - Huaxia Energy Innovation Equity Securities Investment Fund</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14,835,597</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44</w:t>
            </w:r>
            <w:r w:rsidRPr="00FA5209">
              <w:rPr>
                <w:rFonts w:ascii="Times New Roman" w:eastAsiaTheme="majorEastAsia" w:hAnsi="Times New Roman"/>
              </w:rPr>
              <w:t>,</w:t>
            </w:r>
            <w:r w:rsidRPr="00FA5209">
              <w:rPr>
                <w:rFonts w:ascii="Times New Roman" w:eastAsiaTheme="majorEastAsia" w:hAnsi="Times New Roman" w:hint="eastAsia"/>
              </w:rPr>
              <w:t>792</w:t>
            </w:r>
            <w:r w:rsidRPr="00FA5209">
              <w:rPr>
                <w:rFonts w:ascii="Times New Roman" w:eastAsiaTheme="majorEastAsia" w:hAnsi="Times New Roman"/>
              </w:rPr>
              <w:t>,</w:t>
            </w:r>
            <w:r w:rsidRPr="00FA5209">
              <w:rPr>
                <w:rFonts w:ascii="Times New Roman" w:eastAsiaTheme="majorEastAsia" w:hAnsi="Times New Roman" w:hint="eastAsia"/>
              </w:rPr>
              <w:t>664</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2.10</w:t>
            </w:r>
          </w:p>
        </w:tc>
        <w:tc>
          <w:tcPr>
            <w:tcW w:w="993" w:type="dxa"/>
            <w:shd w:val="clear" w:color="auto" w:fill="auto"/>
            <w:vAlign w:val="center"/>
          </w:tcPr>
          <w:p w:rsidR="009C052E" w:rsidRPr="00FA5209" w:rsidRDefault="009C052E">
            <w:pPr>
              <w:jc w:val="right"/>
              <w:rPr>
                <w:rFonts w:ascii="Times New Roman" w:eastAsiaTheme="majorEastAsia" w:hAnsi="Times New Roman"/>
              </w:rPr>
            </w:pPr>
          </w:p>
        </w:tc>
        <w:tc>
          <w:tcPr>
            <w:tcW w:w="850" w:type="dxa"/>
            <w:shd w:val="clear" w:color="auto" w:fill="auto"/>
            <w:vAlign w:val="center"/>
          </w:tcPr>
          <w:p w:rsidR="009C052E" w:rsidRPr="00FA5209" w:rsidRDefault="009C052E">
            <w:pPr>
              <w:jc w:val="center"/>
              <w:rPr>
                <w:rFonts w:ascii="Times New Roman" w:eastAsiaTheme="majorEastAsia" w:hAnsi="Times New Roman"/>
              </w:rPr>
            </w:pPr>
          </w:p>
        </w:tc>
        <w:tc>
          <w:tcPr>
            <w:tcW w:w="1276" w:type="dxa"/>
            <w:shd w:val="clear" w:color="auto" w:fill="auto"/>
            <w:vAlign w:val="center"/>
          </w:tcPr>
          <w:p w:rsidR="009C052E" w:rsidRPr="00FA5209" w:rsidRDefault="009C052E">
            <w:pPr>
              <w:jc w:val="right"/>
              <w:rPr>
                <w:rFonts w:ascii="Times New Roman" w:eastAsiaTheme="majorEastAsia" w:hAnsi="Times New Roman"/>
              </w:rPr>
            </w:pPr>
          </w:p>
        </w:tc>
      </w:tr>
      <w:tr w:rsidR="009C052E" w:rsidRPr="00FA5209">
        <w:trPr>
          <w:cantSplit/>
          <w:trHeight w:val="305"/>
        </w:trPr>
        <w:tc>
          <w:tcPr>
            <w:tcW w:w="1917" w:type="dxa"/>
            <w:shd w:val="clear" w:color="auto" w:fill="auto"/>
            <w:vAlign w:val="center"/>
          </w:tcPr>
          <w:p w:rsidR="009C052E" w:rsidRPr="00FA5209" w:rsidRDefault="00FF7444">
            <w:pPr>
              <w:rPr>
                <w:rFonts w:ascii="Times New Roman" w:hAnsi="Times New Roman"/>
                <w:szCs w:val="21"/>
              </w:rPr>
            </w:pPr>
            <w:r w:rsidRPr="00FA5209">
              <w:rPr>
                <w:rFonts w:ascii="Times New Roman" w:hAnsi="Times New Roman"/>
                <w:szCs w:val="21"/>
              </w:rPr>
              <w:t>Chengdu Advanced Capital Management Co., Ltd. - Chengdu Major Industrialization Project Phase I Equity Investment Fund Co., Ltd.</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0</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43</w:t>
            </w:r>
            <w:r w:rsidRPr="00FA5209">
              <w:rPr>
                <w:rFonts w:ascii="Times New Roman" w:eastAsiaTheme="majorEastAsia" w:hAnsi="Times New Roman"/>
              </w:rPr>
              <w:t>,</w:t>
            </w:r>
            <w:r w:rsidRPr="00FA5209">
              <w:rPr>
                <w:rFonts w:ascii="Times New Roman" w:eastAsiaTheme="majorEastAsia" w:hAnsi="Times New Roman" w:hint="eastAsia"/>
              </w:rPr>
              <w:t>177</w:t>
            </w:r>
            <w:r w:rsidRPr="00FA5209">
              <w:rPr>
                <w:rFonts w:ascii="Times New Roman" w:eastAsiaTheme="majorEastAsia" w:hAnsi="Times New Roman"/>
              </w:rPr>
              <w:t>,</w:t>
            </w:r>
            <w:r w:rsidRPr="00FA5209">
              <w:rPr>
                <w:rFonts w:ascii="Times New Roman" w:eastAsiaTheme="majorEastAsia" w:hAnsi="Times New Roman" w:hint="eastAsia"/>
              </w:rPr>
              <w:t>892</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2.02</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9C052E" w:rsidRPr="00FA5209" w:rsidRDefault="009C052E">
            <w:pPr>
              <w:jc w:val="right"/>
              <w:rPr>
                <w:rFonts w:ascii="Times New Roman" w:eastAsiaTheme="majorEastAsia" w:hAnsi="Times New Roman"/>
              </w:rPr>
            </w:pPr>
          </w:p>
        </w:tc>
      </w:tr>
      <w:tr w:rsidR="009C052E" w:rsidRPr="00FA5209">
        <w:trPr>
          <w:cantSplit/>
          <w:trHeight w:val="1234"/>
        </w:trPr>
        <w:tc>
          <w:tcPr>
            <w:tcW w:w="1917" w:type="dxa"/>
            <w:shd w:val="clear" w:color="auto" w:fill="auto"/>
            <w:vAlign w:val="center"/>
          </w:tcPr>
          <w:p w:rsidR="009C052E" w:rsidRPr="00FA5209" w:rsidRDefault="00FF7444">
            <w:pPr>
              <w:kinsoku w:val="0"/>
              <w:wordWrap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Xiaodong Qi</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0</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37</w:t>
            </w:r>
            <w:r w:rsidRPr="00FA5209">
              <w:rPr>
                <w:rFonts w:ascii="Times New Roman" w:eastAsiaTheme="majorEastAsia" w:hAnsi="Times New Roman"/>
              </w:rPr>
              <w:t>,</w:t>
            </w:r>
            <w:r w:rsidRPr="00FA5209">
              <w:rPr>
                <w:rFonts w:ascii="Times New Roman" w:eastAsiaTheme="majorEastAsia" w:hAnsi="Times New Roman" w:hint="eastAsia"/>
              </w:rPr>
              <w:t>990</w:t>
            </w:r>
            <w:r w:rsidRPr="00FA5209">
              <w:rPr>
                <w:rFonts w:ascii="Times New Roman" w:eastAsiaTheme="majorEastAsia" w:hAnsi="Times New Roman"/>
              </w:rPr>
              <w:t>,</w:t>
            </w:r>
            <w:r w:rsidRPr="00FA5209">
              <w:rPr>
                <w:rFonts w:ascii="Times New Roman" w:eastAsiaTheme="majorEastAsia" w:hAnsi="Times New Roman" w:hint="eastAsia"/>
              </w:rPr>
              <w:t>000</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1.78</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9C052E" w:rsidRPr="00FA5209" w:rsidRDefault="009C052E">
            <w:pPr>
              <w:jc w:val="right"/>
              <w:rPr>
                <w:rFonts w:ascii="Times New Roman" w:eastAsiaTheme="majorEastAsia" w:hAnsi="Times New Roman"/>
              </w:rPr>
            </w:pPr>
          </w:p>
        </w:tc>
      </w:tr>
      <w:tr w:rsidR="009C052E" w:rsidRPr="00FA5209">
        <w:trPr>
          <w:cantSplit/>
          <w:trHeight w:val="1529"/>
        </w:trPr>
        <w:tc>
          <w:tcPr>
            <w:tcW w:w="1917" w:type="dxa"/>
            <w:shd w:val="clear" w:color="auto" w:fill="auto"/>
            <w:vAlign w:val="center"/>
          </w:tcPr>
          <w:p w:rsidR="009C052E" w:rsidRPr="00FA5209" w:rsidRDefault="00FF7444">
            <w:pPr>
              <w:kinsoku w:val="0"/>
              <w:wordWrap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China Postal Savings Bank Co., Ltd. - Dongfang Growth Small and Medium Cap Hybrid Open-End Securities Investment Fund</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1,430,153</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33</w:t>
            </w:r>
            <w:r w:rsidRPr="00FA5209">
              <w:rPr>
                <w:rFonts w:ascii="Times New Roman" w:eastAsiaTheme="majorEastAsia" w:hAnsi="Times New Roman"/>
              </w:rPr>
              <w:t>,</w:t>
            </w:r>
            <w:r w:rsidRPr="00FA5209">
              <w:rPr>
                <w:rFonts w:ascii="Times New Roman" w:eastAsiaTheme="majorEastAsia" w:hAnsi="Times New Roman" w:hint="eastAsia"/>
              </w:rPr>
              <w:t>392</w:t>
            </w:r>
            <w:r w:rsidRPr="00FA5209">
              <w:rPr>
                <w:rFonts w:ascii="Times New Roman" w:eastAsiaTheme="majorEastAsia" w:hAnsi="Times New Roman"/>
              </w:rPr>
              <w:t>,</w:t>
            </w:r>
            <w:r w:rsidRPr="00FA5209">
              <w:rPr>
                <w:rFonts w:ascii="Times New Roman" w:eastAsiaTheme="majorEastAsia" w:hAnsi="Times New Roman" w:hint="eastAsia"/>
              </w:rPr>
              <w:t>215</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1.56</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9C052E" w:rsidRPr="00FA5209" w:rsidRDefault="009C052E">
            <w:pPr>
              <w:jc w:val="right"/>
              <w:rPr>
                <w:rFonts w:ascii="Times New Roman" w:eastAsiaTheme="majorEastAsia" w:hAnsi="Times New Roman"/>
              </w:rPr>
            </w:pPr>
          </w:p>
        </w:tc>
      </w:tr>
      <w:tr w:rsidR="009C052E" w:rsidRPr="00FA5209">
        <w:trPr>
          <w:cantSplit/>
          <w:trHeight w:val="1540"/>
        </w:trPr>
        <w:tc>
          <w:tcPr>
            <w:tcW w:w="1917" w:type="dxa"/>
            <w:shd w:val="clear" w:color="auto" w:fill="auto"/>
            <w:vAlign w:val="center"/>
          </w:tcPr>
          <w:p w:rsidR="009C052E" w:rsidRPr="00FA5209" w:rsidRDefault="00FF7444">
            <w:pPr>
              <w:kinsoku w:val="0"/>
              <w:wordWrap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Bank of China Limited - CITIC UBS New Energy Hybrid Securities Investment Fund</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2,950,965</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15</w:t>
            </w:r>
            <w:r w:rsidRPr="00FA5209">
              <w:rPr>
                <w:rFonts w:ascii="Times New Roman" w:eastAsiaTheme="majorEastAsia" w:hAnsi="Times New Roman"/>
              </w:rPr>
              <w:t>,</w:t>
            </w:r>
            <w:r w:rsidRPr="00FA5209">
              <w:rPr>
                <w:rFonts w:ascii="Times New Roman" w:eastAsiaTheme="majorEastAsia" w:hAnsi="Times New Roman" w:hint="eastAsia"/>
              </w:rPr>
              <w:t>146</w:t>
            </w:r>
            <w:r w:rsidRPr="00FA5209">
              <w:rPr>
                <w:rFonts w:ascii="Times New Roman" w:eastAsiaTheme="majorEastAsia" w:hAnsi="Times New Roman"/>
              </w:rPr>
              <w:t>,</w:t>
            </w:r>
            <w:r w:rsidRPr="00FA5209">
              <w:rPr>
                <w:rFonts w:ascii="Times New Roman" w:eastAsiaTheme="majorEastAsia" w:hAnsi="Times New Roman" w:hint="eastAsia"/>
              </w:rPr>
              <w:t>817</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0.71</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9C052E" w:rsidRPr="00FA5209" w:rsidRDefault="009C052E">
            <w:pPr>
              <w:jc w:val="right"/>
              <w:rPr>
                <w:rFonts w:ascii="Times New Roman" w:eastAsiaTheme="majorEastAsia" w:hAnsi="Times New Roman"/>
              </w:rPr>
            </w:pPr>
          </w:p>
        </w:tc>
      </w:tr>
    </w:tbl>
    <w:p w:rsidR="009C052E" w:rsidRPr="00FA5209" w:rsidRDefault="009C052E">
      <w:pPr>
        <w:spacing w:line="276" w:lineRule="auto"/>
        <w:ind w:firstLineChars="200" w:firstLine="420"/>
        <w:jc w:val="right"/>
        <w:rPr>
          <w:rFonts w:ascii="Times New Roman" w:hAnsi="Times New Roman" w:cs="Times New Roman"/>
          <w:lang w:val="en"/>
        </w:rPr>
      </w:pPr>
    </w:p>
    <w:p w:rsidR="009C052E" w:rsidRPr="00FA5209" w:rsidRDefault="009C052E">
      <w:pPr>
        <w:spacing w:line="276" w:lineRule="auto"/>
        <w:ind w:firstLineChars="200" w:firstLine="420"/>
        <w:jc w:val="right"/>
        <w:rPr>
          <w:rFonts w:ascii="Times New Roman" w:hAnsi="Times New Roman" w:cs="Times New Roman"/>
          <w:lang w:val="en"/>
        </w:rPr>
      </w:pPr>
    </w:p>
    <w:p w:rsidR="009C052E" w:rsidRDefault="00FF7444">
      <w:pPr>
        <w:jc w:val="right"/>
        <w:rPr>
          <w:rFonts w:ascii="Times New Roman" w:hAnsi="Times New Roman" w:cs="Times New Roman"/>
          <w:lang w:val="en"/>
        </w:rPr>
      </w:pPr>
      <w:r w:rsidRPr="00FA5209">
        <w:rPr>
          <w:rFonts w:ascii="Times New Roman" w:hAnsi="Times New Roman" w:cs="Times New Roman"/>
          <w:lang w:val="en"/>
        </w:rPr>
        <w:t>Shanghai Putailai New Energy Technology Co., Ltd.</w:t>
      </w:r>
    </w:p>
    <w:p w:rsidR="009C052E" w:rsidRDefault="009C052E">
      <w:pPr>
        <w:rPr>
          <w:lang w:val="en"/>
        </w:rPr>
      </w:pPr>
    </w:p>
    <w:sectPr w:rsidR="009C052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289" w:rsidRDefault="005E7289">
      <w:r>
        <w:separator/>
      </w:r>
    </w:p>
  </w:endnote>
  <w:endnote w:type="continuationSeparator" w:id="0">
    <w:p w:rsidR="005E7289" w:rsidRDefault="005E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289" w:rsidRDefault="005E7289">
      <w:r>
        <w:separator/>
      </w:r>
    </w:p>
  </w:footnote>
  <w:footnote w:type="continuationSeparator" w:id="0">
    <w:p w:rsidR="005E7289" w:rsidRDefault="005E72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52E" w:rsidRDefault="00FF7444">
    <w:pPr>
      <w:pStyle w:val="a9"/>
      <w:jc w:val="left"/>
    </w:pPr>
    <w:r>
      <w:rPr>
        <w:noProof/>
        <w:lang w:val="en-US"/>
      </w:rPr>
      <w:drawing>
        <wp:inline distT="0" distB="0" distL="0" distR="0">
          <wp:extent cx="962214" cy="322746"/>
          <wp:effectExtent l="0" t="0" r="0" b="12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标志.png"/>
                  <pic:cNvPicPr/>
                </pic:nvPicPr>
                <pic:blipFill>
                  <a:blip r:embed="rId1" cstate="print">
                    <a:extLst/>
                  </a:blip>
                  <a:stretch>
                    <a:fillRect/>
                  </a:stretch>
                </pic:blipFill>
                <pic:spPr>
                  <a:xfrm>
                    <a:off x="0" y="0"/>
                    <a:ext cx="1050444" cy="352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F3B0A"/>
    <w:multiLevelType w:val="multilevel"/>
    <w:tmpl w:val="A4A265BC"/>
    <w:lvl w:ilvl="0">
      <w:start w:val="1"/>
      <w:numFmt w:val="chineseCountingThousand"/>
      <w:lvlText w:val="(%1)"/>
      <w:lvlJc w:val="left"/>
      <w:pPr>
        <w:ind w:left="0" w:firstLine="0"/>
      </w:pPr>
      <w:rPr>
        <w:rFonts w:hint="default"/>
      </w:rPr>
    </w:lvl>
    <w:lvl w:ilvl="1">
      <w:start w:val="1"/>
      <w:numFmt w:val="decimal"/>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246C0E3A"/>
    <w:multiLevelType w:val="multilevel"/>
    <w:tmpl w:val="0AA00B50"/>
    <w:lvl w:ilvl="0">
      <w:start w:val="1"/>
      <w:numFmt w:val="decimal"/>
      <w:lvlText w:val="(%1). "/>
      <w:lvlJc w:val="left"/>
      <w:pPr>
        <w:ind w:left="425" w:hanging="425"/>
      </w:pPr>
      <w:rPr>
        <w:rFonts w:hint="eastAsia"/>
        <w:color w:val="auto"/>
        <w:u w:val="none"/>
      </w:rPr>
    </w:lvl>
    <w:lvl w:ilvl="1">
      <w:start w:val="1"/>
      <w:numFmt w:val="upperLetter"/>
      <w:lvlText w:val="%2."/>
      <w:lvlJc w:val="left"/>
      <w:pPr>
        <w:ind w:left="567" w:hanging="567"/>
      </w:pPr>
      <w:rPr>
        <w:rFonts w:hint="eastAsia"/>
        <w:strike w:val="0"/>
        <w:color w:val="auto"/>
        <w:bdr w:val="none" w:sz="0" w:space="0" w:color="auto"/>
        <w:lang w:val="en"/>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activeWritingStyle w:appName="MSWord" w:lang="en-US" w:vendorID="64" w:dllVersion="6" w:nlCheck="1" w:checkStyle="0"/>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14"/>
    <w:rsid w:val="000072F1"/>
    <w:rsid w:val="00007BA7"/>
    <w:rsid w:val="0002139A"/>
    <w:rsid w:val="000241E2"/>
    <w:rsid w:val="000340F3"/>
    <w:rsid w:val="00042759"/>
    <w:rsid w:val="0005037A"/>
    <w:rsid w:val="000727D9"/>
    <w:rsid w:val="00072A8E"/>
    <w:rsid w:val="00076D5E"/>
    <w:rsid w:val="00077242"/>
    <w:rsid w:val="0008344C"/>
    <w:rsid w:val="000B3687"/>
    <w:rsid w:val="000C30D2"/>
    <w:rsid w:val="000D710A"/>
    <w:rsid w:val="001004CB"/>
    <w:rsid w:val="00113DEB"/>
    <w:rsid w:val="00116491"/>
    <w:rsid w:val="00124B80"/>
    <w:rsid w:val="00141B44"/>
    <w:rsid w:val="00146F47"/>
    <w:rsid w:val="00161F45"/>
    <w:rsid w:val="001633E3"/>
    <w:rsid w:val="00165D0C"/>
    <w:rsid w:val="0017399F"/>
    <w:rsid w:val="00175AD4"/>
    <w:rsid w:val="001847D7"/>
    <w:rsid w:val="00185948"/>
    <w:rsid w:val="00196E54"/>
    <w:rsid w:val="001A7245"/>
    <w:rsid w:val="001B3BD2"/>
    <w:rsid w:val="001C297B"/>
    <w:rsid w:val="001C54F4"/>
    <w:rsid w:val="001C55D3"/>
    <w:rsid w:val="001E3782"/>
    <w:rsid w:val="001F448E"/>
    <w:rsid w:val="001F5811"/>
    <w:rsid w:val="001F5BF2"/>
    <w:rsid w:val="00201CE9"/>
    <w:rsid w:val="0020557B"/>
    <w:rsid w:val="002221D5"/>
    <w:rsid w:val="002258DF"/>
    <w:rsid w:val="00226EE6"/>
    <w:rsid w:val="00263E39"/>
    <w:rsid w:val="0026508D"/>
    <w:rsid w:val="0027204B"/>
    <w:rsid w:val="00281440"/>
    <w:rsid w:val="00285BAB"/>
    <w:rsid w:val="00290FA3"/>
    <w:rsid w:val="00294957"/>
    <w:rsid w:val="0029556D"/>
    <w:rsid w:val="00295FD9"/>
    <w:rsid w:val="002A6FEA"/>
    <w:rsid w:val="002D1B7C"/>
    <w:rsid w:val="002D2930"/>
    <w:rsid w:val="002E35AF"/>
    <w:rsid w:val="002F14E4"/>
    <w:rsid w:val="002F4F42"/>
    <w:rsid w:val="00301960"/>
    <w:rsid w:val="00317B06"/>
    <w:rsid w:val="00323D78"/>
    <w:rsid w:val="00326BE4"/>
    <w:rsid w:val="00330731"/>
    <w:rsid w:val="00341577"/>
    <w:rsid w:val="0034361A"/>
    <w:rsid w:val="00344B88"/>
    <w:rsid w:val="00351B57"/>
    <w:rsid w:val="00353410"/>
    <w:rsid w:val="00361227"/>
    <w:rsid w:val="0036181A"/>
    <w:rsid w:val="00366FFD"/>
    <w:rsid w:val="003745CD"/>
    <w:rsid w:val="00381944"/>
    <w:rsid w:val="003829B9"/>
    <w:rsid w:val="00382B7F"/>
    <w:rsid w:val="003921F4"/>
    <w:rsid w:val="00394A43"/>
    <w:rsid w:val="003A3DC6"/>
    <w:rsid w:val="003A76AA"/>
    <w:rsid w:val="003C0EEF"/>
    <w:rsid w:val="003C70FF"/>
    <w:rsid w:val="003D4016"/>
    <w:rsid w:val="003D567B"/>
    <w:rsid w:val="003E28F0"/>
    <w:rsid w:val="003F2182"/>
    <w:rsid w:val="003F661B"/>
    <w:rsid w:val="00406550"/>
    <w:rsid w:val="004115F1"/>
    <w:rsid w:val="004560E0"/>
    <w:rsid w:val="004673FB"/>
    <w:rsid w:val="00467B73"/>
    <w:rsid w:val="00470D7F"/>
    <w:rsid w:val="00487F17"/>
    <w:rsid w:val="00490263"/>
    <w:rsid w:val="004912E7"/>
    <w:rsid w:val="00492E78"/>
    <w:rsid w:val="004952A3"/>
    <w:rsid w:val="004978C9"/>
    <w:rsid w:val="004A050D"/>
    <w:rsid w:val="004A13C8"/>
    <w:rsid w:val="004A1D08"/>
    <w:rsid w:val="004B0738"/>
    <w:rsid w:val="004C209A"/>
    <w:rsid w:val="004D0E3B"/>
    <w:rsid w:val="004D7D19"/>
    <w:rsid w:val="004E683D"/>
    <w:rsid w:val="004F045D"/>
    <w:rsid w:val="004F520F"/>
    <w:rsid w:val="0052748D"/>
    <w:rsid w:val="00532104"/>
    <w:rsid w:val="00547672"/>
    <w:rsid w:val="0056403B"/>
    <w:rsid w:val="005766AC"/>
    <w:rsid w:val="00585270"/>
    <w:rsid w:val="005A219A"/>
    <w:rsid w:val="005A357B"/>
    <w:rsid w:val="005B17F8"/>
    <w:rsid w:val="005C12C3"/>
    <w:rsid w:val="005C1D29"/>
    <w:rsid w:val="005C4566"/>
    <w:rsid w:val="005D1134"/>
    <w:rsid w:val="005E2B61"/>
    <w:rsid w:val="005E535A"/>
    <w:rsid w:val="005E7289"/>
    <w:rsid w:val="005F5823"/>
    <w:rsid w:val="0060285E"/>
    <w:rsid w:val="00604CCF"/>
    <w:rsid w:val="006057D6"/>
    <w:rsid w:val="0061159F"/>
    <w:rsid w:val="00650852"/>
    <w:rsid w:val="00650FCA"/>
    <w:rsid w:val="00663E72"/>
    <w:rsid w:val="00683A17"/>
    <w:rsid w:val="006C0B1D"/>
    <w:rsid w:val="006E5C02"/>
    <w:rsid w:val="006E7625"/>
    <w:rsid w:val="006F3EEF"/>
    <w:rsid w:val="006F5E22"/>
    <w:rsid w:val="00703580"/>
    <w:rsid w:val="00704E89"/>
    <w:rsid w:val="00732418"/>
    <w:rsid w:val="007338A0"/>
    <w:rsid w:val="0075717D"/>
    <w:rsid w:val="0076214C"/>
    <w:rsid w:val="00790713"/>
    <w:rsid w:val="007A10D9"/>
    <w:rsid w:val="007A6879"/>
    <w:rsid w:val="007B1BD3"/>
    <w:rsid w:val="007D49CE"/>
    <w:rsid w:val="007D6E5F"/>
    <w:rsid w:val="007E68DC"/>
    <w:rsid w:val="007F42A0"/>
    <w:rsid w:val="007F6203"/>
    <w:rsid w:val="007F67E1"/>
    <w:rsid w:val="00805D7E"/>
    <w:rsid w:val="0081410D"/>
    <w:rsid w:val="00824084"/>
    <w:rsid w:val="008241C1"/>
    <w:rsid w:val="00827780"/>
    <w:rsid w:val="00840D15"/>
    <w:rsid w:val="00864F6F"/>
    <w:rsid w:val="008978E1"/>
    <w:rsid w:val="008A1137"/>
    <w:rsid w:val="008A7FEA"/>
    <w:rsid w:val="008B2507"/>
    <w:rsid w:val="008B7D2D"/>
    <w:rsid w:val="008C310A"/>
    <w:rsid w:val="008D17E7"/>
    <w:rsid w:val="008F099A"/>
    <w:rsid w:val="008F4CC9"/>
    <w:rsid w:val="008F6F5E"/>
    <w:rsid w:val="0090116B"/>
    <w:rsid w:val="0090327C"/>
    <w:rsid w:val="009128DC"/>
    <w:rsid w:val="00915114"/>
    <w:rsid w:val="009671BD"/>
    <w:rsid w:val="00967863"/>
    <w:rsid w:val="00984DAA"/>
    <w:rsid w:val="00987F34"/>
    <w:rsid w:val="009A0F0F"/>
    <w:rsid w:val="009A2E49"/>
    <w:rsid w:val="009A71CF"/>
    <w:rsid w:val="009A7ECD"/>
    <w:rsid w:val="009B4D0F"/>
    <w:rsid w:val="009B5278"/>
    <w:rsid w:val="009B6798"/>
    <w:rsid w:val="009C052E"/>
    <w:rsid w:val="009E3BA6"/>
    <w:rsid w:val="009F59A9"/>
    <w:rsid w:val="009F7684"/>
    <w:rsid w:val="009F78D2"/>
    <w:rsid w:val="00A0315C"/>
    <w:rsid w:val="00A04AB2"/>
    <w:rsid w:val="00A1074E"/>
    <w:rsid w:val="00A25410"/>
    <w:rsid w:val="00A27C9F"/>
    <w:rsid w:val="00A347C9"/>
    <w:rsid w:val="00A40A64"/>
    <w:rsid w:val="00A5087B"/>
    <w:rsid w:val="00A62259"/>
    <w:rsid w:val="00A62A32"/>
    <w:rsid w:val="00A80F1F"/>
    <w:rsid w:val="00A93F4F"/>
    <w:rsid w:val="00A97744"/>
    <w:rsid w:val="00AB011A"/>
    <w:rsid w:val="00AB1B38"/>
    <w:rsid w:val="00AB4D33"/>
    <w:rsid w:val="00AB710A"/>
    <w:rsid w:val="00AD2A2F"/>
    <w:rsid w:val="00AD5E13"/>
    <w:rsid w:val="00AE5CE9"/>
    <w:rsid w:val="00B108E1"/>
    <w:rsid w:val="00B1235C"/>
    <w:rsid w:val="00B15B23"/>
    <w:rsid w:val="00B1750A"/>
    <w:rsid w:val="00B22BAE"/>
    <w:rsid w:val="00B24937"/>
    <w:rsid w:val="00B3531F"/>
    <w:rsid w:val="00B43690"/>
    <w:rsid w:val="00B4548D"/>
    <w:rsid w:val="00B64199"/>
    <w:rsid w:val="00B705B8"/>
    <w:rsid w:val="00B85427"/>
    <w:rsid w:val="00B93590"/>
    <w:rsid w:val="00BC07BA"/>
    <w:rsid w:val="00BC0802"/>
    <w:rsid w:val="00BC3627"/>
    <w:rsid w:val="00BD61BA"/>
    <w:rsid w:val="00BD62BF"/>
    <w:rsid w:val="00BE4076"/>
    <w:rsid w:val="00BE5AF7"/>
    <w:rsid w:val="00BF4D4F"/>
    <w:rsid w:val="00C007EF"/>
    <w:rsid w:val="00C1345F"/>
    <w:rsid w:val="00C141D1"/>
    <w:rsid w:val="00C15A60"/>
    <w:rsid w:val="00C23F3E"/>
    <w:rsid w:val="00C37F0A"/>
    <w:rsid w:val="00C4391C"/>
    <w:rsid w:val="00C43E46"/>
    <w:rsid w:val="00C50ACA"/>
    <w:rsid w:val="00C56184"/>
    <w:rsid w:val="00C64107"/>
    <w:rsid w:val="00C6569D"/>
    <w:rsid w:val="00C72523"/>
    <w:rsid w:val="00CA32F5"/>
    <w:rsid w:val="00CD40AB"/>
    <w:rsid w:val="00CE347C"/>
    <w:rsid w:val="00CE3873"/>
    <w:rsid w:val="00CF2FDB"/>
    <w:rsid w:val="00CF3D05"/>
    <w:rsid w:val="00D038ED"/>
    <w:rsid w:val="00D06890"/>
    <w:rsid w:val="00D11031"/>
    <w:rsid w:val="00D12383"/>
    <w:rsid w:val="00D266A3"/>
    <w:rsid w:val="00D52FF6"/>
    <w:rsid w:val="00D606D1"/>
    <w:rsid w:val="00D62D4C"/>
    <w:rsid w:val="00D7637A"/>
    <w:rsid w:val="00D90817"/>
    <w:rsid w:val="00D93C64"/>
    <w:rsid w:val="00DA1E8E"/>
    <w:rsid w:val="00DA7F18"/>
    <w:rsid w:val="00DB4520"/>
    <w:rsid w:val="00DB78F0"/>
    <w:rsid w:val="00DE39C0"/>
    <w:rsid w:val="00DF2554"/>
    <w:rsid w:val="00DF7EC4"/>
    <w:rsid w:val="00E01CB7"/>
    <w:rsid w:val="00E10B58"/>
    <w:rsid w:val="00E340C3"/>
    <w:rsid w:val="00E51BC7"/>
    <w:rsid w:val="00E62B14"/>
    <w:rsid w:val="00E81305"/>
    <w:rsid w:val="00E93745"/>
    <w:rsid w:val="00EC0DDC"/>
    <w:rsid w:val="00EC38B2"/>
    <w:rsid w:val="00EC4907"/>
    <w:rsid w:val="00EE067D"/>
    <w:rsid w:val="00F1294F"/>
    <w:rsid w:val="00F21AA5"/>
    <w:rsid w:val="00F228CE"/>
    <w:rsid w:val="00F25706"/>
    <w:rsid w:val="00F32D1A"/>
    <w:rsid w:val="00F5320F"/>
    <w:rsid w:val="00F55DA9"/>
    <w:rsid w:val="00F711EB"/>
    <w:rsid w:val="00F8249A"/>
    <w:rsid w:val="00F92CF2"/>
    <w:rsid w:val="00FA5209"/>
    <w:rsid w:val="00FA6D52"/>
    <w:rsid w:val="00FB53B4"/>
    <w:rsid w:val="00FD4C8F"/>
    <w:rsid w:val="00FD5E4B"/>
    <w:rsid w:val="00FD62A6"/>
    <w:rsid w:val="00FE17FC"/>
    <w:rsid w:val="00FE22F0"/>
    <w:rsid w:val="00FF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C674"/>
  <w15:docId w15:val="{7F9349E0-20CB-4D2E-A95A-AED4729C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B44"/>
    <w:pPr>
      <w:ind w:firstLineChars="200" w:firstLine="420"/>
    </w:pPr>
  </w:style>
  <w:style w:type="paragraph" w:styleId="a4">
    <w:name w:val="Balloon Text"/>
    <w:basedOn w:val="a"/>
    <w:link w:val="a5"/>
    <w:uiPriority w:val="99"/>
    <w:semiHidden/>
    <w:unhideWhenUsed/>
    <w:rsid w:val="00915114"/>
    <w:rPr>
      <w:sz w:val="18"/>
      <w:szCs w:val="18"/>
    </w:rPr>
  </w:style>
  <w:style w:type="paragraph" w:styleId="a6">
    <w:name w:val="footer"/>
    <w:basedOn w:val="a"/>
    <w:link w:val="a7"/>
    <w:uiPriority w:val="99"/>
    <w:unhideWhenUsed/>
    <w:rsid w:val="00A62A32"/>
    <w:pPr>
      <w:tabs>
        <w:tab w:val="center" w:pos="4153"/>
        <w:tab w:val="right" w:pos="8306"/>
      </w:tabs>
      <w:snapToGrid w:val="0"/>
      <w:jc w:val="left"/>
    </w:pPr>
    <w:rPr>
      <w:sz w:val="18"/>
      <w:szCs w:val="18"/>
    </w:rPr>
  </w:style>
  <w:style w:type="character" w:customStyle="1" w:styleId="a7">
    <w:name w:val="页脚 字符"/>
    <w:basedOn w:val="a0"/>
    <w:link w:val="a6"/>
    <w:uiPriority w:val="99"/>
    <w:rsid w:val="00A62A32"/>
    <w:rPr>
      <w:sz w:val="18"/>
      <w:szCs w:val="18"/>
    </w:rPr>
  </w:style>
  <w:style w:type="table" w:customStyle="1" w:styleId="1">
    <w:name w:val="网格型1"/>
    <w:basedOn w:val="a1"/>
    <w:next w:val="a8"/>
    <w:uiPriority w:val="59"/>
    <w:rsid w:val="00915114"/>
    <w:pPr>
      <w:widowControl w:val="0"/>
      <w:jc w:val="both"/>
    </w:pPr>
    <w:rPr>
      <w:rFonts w:ascii="Times New Roman" w:eastAsia="宋体" w:hAnsi="Times New Roman" w:cs="Times New Roman"/>
      <w:kern w:val="0"/>
      <w:sz w:val="20"/>
      <w:szCs w:val="2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15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1">
    <w:name w:val="g1"/>
    <w:uiPriority w:val="99"/>
    <w:semiHidden/>
    <w:unhideWhenUsed/>
    <w:rsid w:val="00915114"/>
    <w:rPr>
      <w:rFonts w:ascii="Calibri" w:eastAsia="宋体" w:hAnsi="Calibri" w:cs="Times New Roman"/>
      <w:kern w:val="0"/>
      <w:sz w:val="20"/>
      <w:szCs w:val="20"/>
      <w:lang w:val="en"/>
    </w:rPr>
    <w:tblPr>
      <w:tblInd w:w="0" w:type="dxa"/>
      <w:tblCellMar>
        <w:top w:w="0" w:type="dxa"/>
        <w:left w:w="108" w:type="dxa"/>
        <w:bottom w:w="0" w:type="dxa"/>
        <w:right w:w="108" w:type="dxa"/>
      </w:tblCellMar>
    </w:tblPr>
  </w:style>
  <w:style w:type="character" w:customStyle="1" w:styleId="a5">
    <w:name w:val="批注框文本 字符"/>
    <w:basedOn w:val="a0"/>
    <w:link w:val="a4"/>
    <w:uiPriority w:val="99"/>
    <w:semiHidden/>
    <w:rsid w:val="00915114"/>
    <w:rPr>
      <w:sz w:val="18"/>
      <w:szCs w:val="18"/>
    </w:rPr>
  </w:style>
  <w:style w:type="paragraph" w:styleId="a9">
    <w:name w:val="header"/>
    <w:basedOn w:val="a"/>
    <w:link w:val="aa"/>
    <w:uiPriority w:val="99"/>
    <w:unhideWhenUsed/>
    <w:rsid w:val="00915114"/>
    <w:pPr>
      <w:pBdr>
        <w:bottom w:val="single" w:sz="6" w:space="1" w:color="auto"/>
      </w:pBdr>
      <w:tabs>
        <w:tab w:val="center" w:pos="4153"/>
        <w:tab w:val="right" w:pos="8306"/>
      </w:tabs>
      <w:snapToGrid w:val="0"/>
      <w:jc w:val="center"/>
    </w:pPr>
    <w:rPr>
      <w:sz w:val="18"/>
      <w:szCs w:val="18"/>
      <w:lang w:val="en"/>
    </w:rPr>
  </w:style>
  <w:style w:type="character" w:customStyle="1" w:styleId="aa">
    <w:name w:val="页眉 字符"/>
    <w:basedOn w:val="a0"/>
    <w:link w:val="a9"/>
    <w:uiPriority w:val="99"/>
    <w:rsid w:val="00915114"/>
    <w:rPr>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4301</Words>
  <Characters>24519</Characters>
  <Application>Microsoft Office Word</Application>
  <DocSecurity>0</DocSecurity>
  <Lines>204</Lines>
  <Paragraphs>57</Paragraphs>
  <ScaleCrop>false</ScaleCrop>
  <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余浩</cp:lastModifiedBy>
  <cp:revision>5</cp:revision>
  <dcterms:created xsi:type="dcterms:W3CDTF">2024-09-13T13:20:00Z</dcterms:created>
  <dcterms:modified xsi:type="dcterms:W3CDTF">2024-09-23T03:33:00Z</dcterms:modified>
</cp:coreProperties>
</file>